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65A8B" w14:textId="31FCACE8" w:rsidR="00907206" w:rsidRDefault="006649FD" w:rsidP="00083515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6"/>
          <w:szCs w:val="36"/>
        </w:rPr>
        <w:t>“</w:t>
      </w:r>
      <w:r w:rsidR="00F855CF">
        <w:rPr>
          <w:rFonts w:ascii="仿宋" w:eastAsia="仿宋" w:hAnsi="仿宋" w:hint="eastAsia"/>
          <w:b/>
          <w:sz w:val="36"/>
          <w:szCs w:val="36"/>
        </w:rPr>
        <w:t>课程思政</w:t>
      </w:r>
      <w:r>
        <w:rPr>
          <w:rFonts w:ascii="仿宋" w:eastAsia="仿宋" w:hAnsi="仿宋" w:hint="eastAsia"/>
          <w:b/>
          <w:sz w:val="36"/>
          <w:szCs w:val="36"/>
        </w:rPr>
        <w:t>”</w:t>
      </w:r>
      <w:r w:rsidR="009200E9">
        <w:rPr>
          <w:rFonts w:ascii="仿宋" w:eastAsia="仿宋" w:hAnsi="仿宋" w:hint="eastAsia"/>
          <w:b/>
          <w:sz w:val="36"/>
          <w:szCs w:val="36"/>
        </w:rPr>
        <w:t>示范课建设标准</w:t>
      </w:r>
    </w:p>
    <w:tbl>
      <w:tblPr>
        <w:tblW w:w="8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306"/>
        <w:gridCol w:w="5985"/>
      </w:tblGrid>
      <w:tr w:rsidR="00984990" w:rsidRPr="002E47F7" w14:paraId="63494D1C" w14:textId="77777777" w:rsidTr="00984990">
        <w:trPr>
          <w:trHeight w:val="509"/>
          <w:jc w:val="center"/>
        </w:trPr>
        <w:tc>
          <w:tcPr>
            <w:tcW w:w="845" w:type="dxa"/>
            <w:vAlign w:val="center"/>
          </w:tcPr>
          <w:p w14:paraId="460C5159" w14:textId="77777777" w:rsidR="00984990" w:rsidRPr="002E47F7" w:rsidRDefault="00984990" w:rsidP="004A3364">
            <w:pPr>
              <w:pStyle w:val="Default"/>
              <w:jc w:val="center"/>
              <w:rPr>
                <w:rFonts w:ascii="宋体" w:eastAsia="宋体" w:hAnsi="宋体"/>
                <w:b/>
              </w:rPr>
            </w:pPr>
            <w:r w:rsidRPr="002E47F7">
              <w:rPr>
                <w:rFonts w:ascii="宋体" w:eastAsia="宋体" w:hAnsi="宋体" w:hint="eastAsia"/>
                <w:b/>
              </w:rPr>
              <w:t>一级指标</w:t>
            </w:r>
          </w:p>
        </w:tc>
        <w:tc>
          <w:tcPr>
            <w:tcW w:w="1306" w:type="dxa"/>
            <w:vAlign w:val="center"/>
          </w:tcPr>
          <w:p w14:paraId="6199AEC7" w14:textId="77777777" w:rsidR="00984990" w:rsidRPr="002E47F7" w:rsidRDefault="00984990" w:rsidP="004A3364">
            <w:pPr>
              <w:pStyle w:val="Default"/>
              <w:jc w:val="center"/>
              <w:rPr>
                <w:rFonts w:ascii="宋体" w:eastAsia="宋体" w:hAnsi="宋体"/>
                <w:b/>
              </w:rPr>
            </w:pPr>
            <w:r w:rsidRPr="002E47F7">
              <w:rPr>
                <w:rFonts w:ascii="宋体" w:eastAsia="宋体" w:hAnsi="宋体" w:hint="eastAsia"/>
                <w:b/>
              </w:rPr>
              <w:t>二级指标</w:t>
            </w:r>
          </w:p>
        </w:tc>
        <w:tc>
          <w:tcPr>
            <w:tcW w:w="5985" w:type="dxa"/>
            <w:vAlign w:val="center"/>
          </w:tcPr>
          <w:p w14:paraId="5FD2F443" w14:textId="77777777" w:rsidR="00984990" w:rsidRPr="002E47F7" w:rsidRDefault="00984990" w:rsidP="004A3364">
            <w:pPr>
              <w:pStyle w:val="Default"/>
              <w:jc w:val="center"/>
              <w:rPr>
                <w:rFonts w:ascii="宋体" w:eastAsia="宋体" w:hAnsi="宋体"/>
                <w:b/>
              </w:rPr>
            </w:pPr>
            <w:r w:rsidRPr="002E47F7">
              <w:rPr>
                <w:rFonts w:ascii="宋体" w:eastAsia="宋体" w:hAnsi="宋体" w:hint="eastAsia"/>
                <w:b/>
              </w:rPr>
              <w:t>指标说明</w:t>
            </w:r>
          </w:p>
        </w:tc>
      </w:tr>
      <w:tr w:rsidR="00984990" w:rsidRPr="002E47F7" w14:paraId="41D6AF96" w14:textId="77777777" w:rsidTr="00984990">
        <w:trPr>
          <w:trHeight w:val="1396"/>
          <w:jc w:val="center"/>
        </w:trPr>
        <w:tc>
          <w:tcPr>
            <w:tcW w:w="845" w:type="dxa"/>
            <w:vMerge w:val="restart"/>
            <w:vAlign w:val="center"/>
          </w:tcPr>
          <w:p w14:paraId="0E200756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bookmarkStart w:id="1" w:name="_Hlk37425003"/>
            <w:r w:rsidRPr="002E47F7">
              <w:rPr>
                <w:rFonts w:ascii="宋体" w:eastAsia="宋体" w:hAnsi="宋体" w:hint="eastAsia"/>
                <w:sz w:val="23"/>
                <w:szCs w:val="23"/>
              </w:rPr>
              <w:t>课程设计与实施</w:t>
            </w:r>
          </w:p>
        </w:tc>
        <w:tc>
          <w:tcPr>
            <w:tcW w:w="1306" w:type="dxa"/>
            <w:vAlign w:val="center"/>
          </w:tcPr>
          <w:p w14:paraId="7DC631C0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教学目标</w:t>
            </w:r>
          </w:p>
        </w:tc>
        <w:tc>
          <w:tcPr>
            <w:tcW w:w="5985" w:type="dxa"/>
            <w:vAlign w:val="center"/>
          </w:tcPr>
          <w:p w14:paraId="376F85D7" w14:textId="77777777" w:rsidR="00984990" w:rsidRPr="002E47F7" w:rsidRDefault="00984990" w:rsidP="00086104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课程定位明确，能够从知识传授、能力培养和价值塑造等方面设定教学目标，以专业知识为载体，将思想政治教育贯穿教育教学全过程，实现知识传授和价值引领相统一，教书和育人相统一，</w:t>
            </w:r>
            <w:bookmarkStart w:id="2" w:name="_Hlk37425714"/>
            <w:r w:rsidRPr="002E47F7">
              <w:rPr>
                <w:rFonts w:ascii="宋体" w:eastAsia="宋体" w:hAnsi="宋体" w:hint="eastAsia"/>
                <w:sz w:val="23"/>
                <w:szCs w:val="23"/>
              </w:rPr>
              <w:t>充分发挥课堂育人主渠道作用</w:t>
            </w:r>
            <w:bookmarkEnd w:id="2"/>
            <w:r w:rsidRPr="002E47F7">
              <w:rPr>
                <w:rFonts w:ascii="宋体" w:eastAsia="宋体" w:hAnsi="宋体" w:hint="eastAsia"/>
                <w:sz w:val="23"/>
                <w:szCs w:val="23"/>
              </w:rPr>
              <w:t>。</w:t>
            </w:r>
          </w:p>
        </w:tc>
      </w:tr>
      <w:tr w:rsidR="00984990" w:rsidRPr="002E47F7" w14:paraId="12BC31D4" w14:textId="77777777" w:rsidTr="00984990">
        <w:trPr>
          <w:trHeight w:val="2974"/>
          <w:jc w:val="center"/>
        </w:trPr>
        <w:tc>
          <w:tcPr>
            <w:tcW w:w="845" w:type="dxa"/>
            <w:vMerge/>
          </w:tcPr>
          <w:p w14:paraId="641AE6E1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77183A53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教学内容</w:t>
            </w:r>
          </w:p>
        </w:tc>
        <w:tc>
          <w:tcPr>
            <w:tcW w:w="5985" w:type="dxa"/>
            <w:vAlign w:val="center"/>
          </w:tcPr>
          <w:p w14:paraId="77827444" w14:textId="44068783" w:rsidR="00984990" w:rsidRPr="002E47F7" w:rsidRDefault="00984990" w:rsidP="00902A5B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体现习近平新时代中国特色社会主义思想和现代教育思想，体现新时代的使命和追求，符合教育教学规律和学科要求；能够根据课程特点，充分挖掘和运用课程所蕴含的“思政”元素，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并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合理融入课程大纲、完善课程教案；把思想政治教育内容，与学科发展前沿成果、专业名人、专家学者、专业历史等课程内容紧密结合，将理想信念、行为规范、道德品质、家国情怀、社会热点、职业素养、社会责任、民族自信、工匠精神、思维方法、人文修养，融入到课程教学中。</w:t>
            </w:r>
          </w:p>
        </w:tc>
      </w:tr>
      <w:tr w:rsidR="00984990" w:rsidRPr="002E47F7" w14:paraId="5256F976" w14:textId="77777777" w:rsidTr="00984990">
        <w:trPr>
          <w:trHeight w:val="1685"/>
          <w:jc w:val="center"/>
        </w:trPr>
        <w:tc>
          <w:tcPr>
            <w:tcW w:w="845" w:type="dxa"/>
            <w:vMerge/>
          </w:tcPr>
          <w:p w14:paraId="58D04304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48A7E8B6" w14:textId="77777777" w:rsidR="00984990" w:rsidRPr="002E47F7" w:rsidRDefault="00984990" w:rsidP="004A3364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教学组织</w:t>
            </w:r>
          </w:p>
        </w:tc>
        <w:tc>
          <w:tcPr>
            <w:tcW w:w="5985" w:type="dxa"/>
            <w:vAlign w:val="center"/>
          </w:tcPr>
          <w:p w14:paraId="6C977C69" w14:textId="49898408" w:rsidR="00984990" w:rsidRPr="002E47F7" w:rsidRDefault="00984990" w:rsidP="00902A5B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遵循教育教学规律、思想政治工作规律、学生的认知规律和能力培养规律，理论联系实际，合理安排教学内容、设计课程模块或教学单元；科学设计思政育人典型教学案例，具有将专业知识与思政教育相结合的呈现方法，教学过程结构自然流畅，润物无声，增强时代感和实效性。</w:t>
            </w:r>
          </w:p>
        </w:tc>
      </w:tr>
      <w:tr w:rsidR="00984990" w:rsidRPr="002E47F7" w14:paraId="7554644E" w14:textId="77777777" w:rsidTr="00984990">
        <w:trPr>
          <w:trHeight w:val="2262"/>
          <w:jc w:val="center"/>
        </w:trPr>
        <w:tc>
          <w:tcPr>
            <w:tcW w:w="845" w:type="dxa"/>
            <w:vMerge/>
          </w:tcPr>
          <w:p w14:paraId="6DAD129C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23AFD659" w14:textId="77777777" w:rsidR="00984990" w:rsidRPr="002E47F7" w:rsidRDefault="00984990" w:rsidP="004A3364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教学方法与手段</w:t>
            </w:r>
          </w:p>
        </w:tc>
        <w:tc>
          <w:tcPr>
            <w:tcW w:w="5985" w:type="dxa"/>
            <w:vAlign w:val="center"/>
          </w:tcPr>
          <w:p w14:paraId="2BBEC88F" w14:textId="37C82AA2" w:rsidR="00984990" w:rsidRPr="002E47F7" w:rsidRDefault="00984990" w:rsidP="008B487D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重视探究性学习、研究性学习，能根据课程内容和学生特点，灵活运用启发式、讨论式、参与式、案例式等多种恰当的教学方法，精细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设计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教学方案，</w:t>
            </w:r>
            <w:bookmarkStart w:id="3" w:name="_Hlk37425147"/>
            <w:r w:rsidRPr="002E47F7">
              <w:rPr>
                <w:rFonts w:ascii="宋体" w:eastAsia="宋体" w:hAnsi="宋体" w:hint="eastAsia"/>
                <w:sz w:val="23"/>
                <w:szCs w:val="23"/>
              </w:rPr>
              <w:t>精准供给思政元素，把价值引领与知识传授融合起来，有效调动学生学习的积极性</w:t>
            </w:r>
            <w:bookmarkEnd w:id="3"/>
            <w:r w:rsidRPr="002E47F7">
              <w:rPr>
                <w:rFonts w:ascii="宋体" w:eastAsia="宋体" w:hAnsi="宋体" w:hint="eastAsia"/>
                <w:sz w:val="23"/>
                <w:szCs w:val="23"/>
              </w:rPr>
              <w:t>，促进学生学习能力提升。注重信息技术与课程教学的紧密结合，教学手段先进，合理利用线上线下混合式教学模式，教学效果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良好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。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 xml:space="preserve"> </w:t>
            </w:r>
          </w:p>
        </w:tc>
      </w:tr>
      <w:tr w:rsidR="00984990" w:rsidRPr="002E47F7" w14:paraId="53F4D406" w14:textId="77777777" w:rsidTr="00984990">
        <w:trPr>
          <w:trHeight w:val="1260"/>
          <w:jc w:val="center"/>
        </w:trPr>
        <w:tc>
          <w:tcPr>
            <w:tcW w:w="845" w:type="dxa"/>
            <w:vMerge/>
          </w:tcPr>
          <w:p w14:paraId="4198FCAC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25222189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实践教学环节</w:t>
            </w:r>
          </w:p>
        </w:tc>
        <w:tc>
          <w:tcPr>
            <w:tcW w:w="5985" w:type="dxa"/>
            <w:vAlign w:val="center"/>
          </w:tcPr>
          <w:p w14:paraId="296D5073" w14:textId="0A77B7E9" w:rsidR="00984990" w:rsidRPr="002E47F7" w:rsidRDefault="00984990" w:rsidP="0009771C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实践教学活动能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与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专业理论知识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很好结合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，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立足培养目标，注重学生职业生涯发展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，在培养学生理想信念、政治素养、伦理道德和发现问题、分析问题、解决问题的能力方面有显著成效。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 xml:space="preserve"> </w:t>
            </w:r>
          </w:p>
        </w:tc>
      </w:tr>
      <w:tr w:rsidR="00984990" w:rsidRPr="002E47F7" w14:paraId="3C153DAB" w14:textId="77777777" w:rsidTr="00984990">
        <w:trPr>
          <w:trHeight w:val="838"/>
          <w:jc w:val="center"/>
        </w:trPr>
        <w:tc>
          <w:tcPr>
            <w:tcW w:w="845" w:type="dxa"/>
            <w:vMerge/>
          </w:tcPr>
          <w:p w14:paraId="7276BE52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50704F51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考试考核方法</w:t>
            </w:r>
          </w:p>
        </w:tc>
        <w:tc>
          <w:tcPr>
            <w:tcW w:w="5985" w:type="dxa"/>
            <w:vAlign w:val="center"/>
          </w:tcPr>
          <w:p w14:paraId="7F9FB641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考试考核评价体系全面科学，以综合过程性考核评价为主体，做到课堂课外、线上线下、过程结果统筹兼顾。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 xml:space="preserve"> </w:t>
            </w:r>
          </w:p>
        </w:tc>
      </w:tr>
      <w:bookmarkEnd w:id="1"/>
      <w:tr w:rsidR="00984990" w:rsidRPr="002E47F7" w14:paraId="25212EA6" w14:textId="77777777" w:rsidTr="00984990">
        <w:trPr>
          <w:trHeight w:val="1826"/>
          <w:jc w:val="center"/>
        </w:trPr>
        <w:tc>
          <w:tcPr>
            <w:tcW w:w="845" w:type="dxa"/>
            <w:vMerge w:val="restart"/>
            <w:vAlign w:val="center"/>
          </w:tcPr>
          <w:p w14:paraId="15EB9CE5" w14:textId="77777777" w:rsidR="00984990" w:rsidRPr="002E47F7" w:rsidRDefault="00984990" w:rsidP="004A2714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教学团队</w:t>
            </w:r>
          </w:p>
        </w:tc>
        <w:tc>
          <w:tcPr>
            <w:tcW w:w="1306" w:type="dxa"/>
            <w:vAlign w:val="center"/>
          </w:tcPr>
          <w:p w14:paraId="0AEEB385" w14:textId="77777777" w:rsidR="00984990" w:rsidRPr="002E47F7" w:rsidRDefault="00984990" w:rsidP="00246D8E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主讲教师</w:t>
            </w:r>
          </w:p>
        </w:tc>
        <w:tc>
          <w:tcPr>
            <w:tcW w:w="5985" w:type="dxa"/>
            <w:vAlign w:val="center"/>
          </w:tcPr>
          <w:p w14:paraId="02699CE2" w14:textId="7539EE02" w:rsidR="00984990" w:rsidRPr="002E47F7" w:rsidRDefault="00984990" w:rsidP="005F3D71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坚持正确的政治方向，具有良好的思想品德、职业道德、责任意识和敬业精神；发挥教师课程育人的主体作用，立己立人，树立“大思政”理念，遴选课程知识点，构建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“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课程思政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”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元素；主动开展以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“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课程思政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”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为目标的课堂教学改革，并切实在实际教学过程中进行实践应用，深化教书育人内涵。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 xml:space="preserve"> </w:t>
            </w:r>
          </w:p>
        </w:tc>
      </w:tr>
      <w:tr w:rsidR="00984990" w:rsidRPr="002E47F7" w14:paraId="64578A91" w14:textId="77777777" w:rsidTr="00984990">
        <w:trPr>
          <w:trHeight w:val="1363"/>
          <w:jc w:val="center"/>
        </w:trPr>
        <w:tc>
          <w:tcPr>
            <w:tcW w:w="845" w:type="dxa"/>
            <w:vMerge/>
          </w:tcPr>
          <w:p w14:paraId="05076655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07ED7E0F" w14:textId="77777777" w:rsidR="00984990" w:rsidRPr="002E47F7" w:rsidRDefault="00984990" w:rsidP="005D1C35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团队建设</w:t>
            </w:r>
          </w:p>
        </w:tc>
        <w:tc>
          <w:tcPr>
            <w:tcW w:w="5985" w:type="dxa"/>
            <w:vAlign w:val="center"/>
          </w:tcPr>
          <w:p w14:paraId="3D09BB40" w14:textId="08318F5E" w:rsidR="00984990" w:rsidRPr="002E47F7" w:rsidRDefault="00984990" w:rsidP="00591B56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课程团队能够主动参与教学培训活动，积极开展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“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课程思政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”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教学研讨，定期开展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集体备课，精选教学内容和案例，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提升教师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“思政”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意识和能力，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提高教师团队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“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课程思政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”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教学本领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，</w:t>
            </w:r>
            <w:bookmarkStart w:id="4" w:name="_Hlk37425653"/>
            <w:r w:rsidRPr="002E47F7">
              <w:rPr>
                <w:rFonts w:ascii="宋体" w:eastAsia="宋体" w:hAnsi="宋体"/>
                <w:sz w:val="23"/>
                <w:szCs w:val="23"/>
              </w:rPr>
              <w:t>落实教师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“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课程思政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”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主体责任</w:t>
            </w:r>
            <w:bookmarkEnd w:id="4"/>
            <w:r w:rsidRPr="002E47F7">
              <w:rPr>
                <w:rFonts w:ascii="宋体" w:eastAsia="宋体" w:hAnsi="宋体"/>
                <w:sz w:val="23"/>
                <w:szCs w:val="23"/>
              </w:rPr>
              <w:t>。</w:t>
            </w:r>
          </w:p>
        </w:tc>
      </w:tr>
      <w:tr w:rsidR="00984990" w:rsidRPr="002E47F7" w14:paraId="5E364C55" w14:textId="77777777" w:rsidTr="00984990">
        <w:trPr>
          <w:trHeight w:val="1030"/>
          <w:jc w:val="center"/>
        </w:trPr>
        <w:tc>
          <w:tcPr>
            <w:tcW w:w="845" w:type="dxa"/>
            <w:vMerge w:val="restart"/>
            <w:vAlign w:val="center"/>
          </w:tcPr>
          <w:p w14:paraId="0D6BB685" w14:textId="77777777" w:rsidR="00984990" w:rsidRPr="002E47F7" w:rsidRDefault="00984990" w:rsidP="0072078C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lastRenderedPageBreak/>
              <w:t>教学条件与资源</w:t>
            </w:r>
          </w:p>
        </w:tc>
        <w:tc>
          <w:tcPr>
            <w:tcW w:w="1306" w:type="dxa"/>
            <w:vAlign w:val="center"/>
          </w:tcPr>
          <w:p w14:paraId="7845B79F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教材选用与建设</w:t>
            </w:r>
          </w:p>
        </w:tc>
        <w:tc>
          <w:tcPr>
            <w:tcW w:w="5985" w:type="dxa"/>
            <w:vAlign w:val="center"/>
          </w:tcPr>
          <w:p w14:paraId="25A24E84" w14:textId="5F4BB512" w:rsidR="00984990" w:rsidRPr="002E47F7" w:rsidRDefault="00984990" w:rsidP="0093650F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选用国家级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、省级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规划教材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或行业有影响力的教材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，积极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制作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体现价值引领，兼具理论性、思想性、科学性和时代性的特色教材课件。</w:t>
            </w:r>
          </w:p>
        </w:tc>
      </w:tr>
      <w:tr w:rsidR="00984990" w:rsidRPr="002E47F7" w14:paraId="49D59348" w14:textId="77777777" w:rsidTr="00984990">
        <w:trPr>
          <w:trHeight w:val="1271"/>
          <w:jc w:val="center"/>
        </w:trPr>
        <w:tc>
          <w:tcPr>
            <w:tcW w:w="845" w:type="dxa"/>
            <w:vMerge/>
          </w:tcPr>
          <w:p w14:paraId="641B4719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05836B58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课程资源建设</w:t>
            </w:r>
          </w:p>
        </w:tc>
        <w:tc>
          <w:tcPr>
            <w:tcW w:w="5985" w:type="dxa"/>
            <w:vAlign w:val="center"/>
          </w:tcPr>
          <w:p w14:paraId="1DB9B99B" w14:textId="47EC8A6B" w:rsidR="00984990" w:rsidRPr="002E47F7" w:rsidRDefault="00984990" w:rsidP="00126B0A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建设体现思想引领与特色突显的教材课件、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视频、动画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等多样化立体资源。积极运用学校课程平台，及时更新教学资源，切实发挥辅教辅学功能，满足教师教学和学生学习的需要。</w:t>
            </w:r>
          </w:p>
        </w:tc>
      </w:tr>
      <w:tr w:rsidR="00984990" w:rsidRPr="002E47F7" w14:paraId="05957134" w14:textId="77777777" w:rsidTr="00984990">
        <w:trPr>
          <w:trHeight w:val="982"/>
          <w:jc w:val="center"/>
        </w:trPr>
        <w:tc>
          <w:tcPr>
            <w:tcW w:w="845" w:type="dxa"/>
            <w:vMerge/>
          </w:tcPr>
          <w:p w14:paraId="21801FFA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4B578619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实践教学条件</w:t>
            </w:r>
          </w:p>
        </w:tc>
        <w:tc>
          <w:tcPr>
            <w:tcW w:w="5985" w:type="dxa"/>
            <w:vAlign w:val="center"/>
          </w:tcPr>
          <w:p w14:paraId="77C04379" w14:textId="66AAD87E" w:rsidR="00984990" w:rsidRPr="002E47F7" w:rsidRDefault="00984990" w:rsidP="006F76DE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注重强化实践教学环节的德育元素，创新实践教学模式，凸显价值使命，能够更好地满足德才兼备、全面发展的合格建设者的人才培养要求。</w:t>
            </w:r>
          </w:p>
        </w:tc>
      </w:tr>
      <w:tr w:rsidR="00984990" w:rsidRPr="002E47F7" w14:paraId="47C7C04D" w14:textId="77777777" w:rsidTr="00984990">
        <w:trPr>
          <w:trHeight w:val="694"/>
          <w:jc w:val="center"/>
        </w:trPr>
        <w:tc>
          <w:tcPr>
            <w:tcW w:w="845" w:type="dxa"/>
            <w:vMerge w:val="restart"/>
            <w:vAlign w:val="center"/>
          </w:tcPr>
          <w:p w14:paraId="512494E2" w14:textId="77777777" w:rsidR="00984990" w:rsidRPr="002E47F7" w:rsidRDefault="00984990" w:rsidP="007050BA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教学管理</w:t>
            </w:r>
          </w:p>
        </w:tc>
        <w:tc>
          <w:tcPr>
            <w:tcW w:w="1306" w:type="dxa"/>
            <w:vAlign w:val="center"/>
          </w:tcPr>
          <w:p w14:paraId="03707666" w14:textId="77777777" w:rsidR="00984990" w:rsidRPr="002E47F7" w:rsidRDefault="00984990" w:rsidP="007050BA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管理制度</w:t>
            </w:r>
          </w:p>
        </w:tc>
        <w:tc>
          <w:tcPr>
            <w:tcW w:w="5985" w:type="dxa"/>
            <w:vAlign w:val="center"/>
          </w:tcPr>
          <w:p w14:paraId="0C7AE7CC" w14:textId="77777777" w:rsidR="00984990" w:rsidRPr="002E47F7" w:rsidRDefault="00984990" w:rsidP="00E67E6F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认真执行各项教学管理规章制度，备课、听课、评价制度完备，教学档案齐全。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 xml:space="preserve"> </w:t>
            </w:r>
          </w:p>
        </w:tc>
      </w:tr>
      <w:tr w:rsidR="00984990" w:rsidRPr="002E47F7" w14:paraId="3B4AA1F4" w14:textId="77777777" w:rsidTr="00984990">
        <w:trPr>
          <w:trHeight w:val="973"/>
          <w:jc w:val="center"/>
        </w:trPr>
        <w:tc>
          <w:tcPr>
            <w:tcW w:w="845" w:type="dxa"/>
            <w:vMerge/>
            <w:vAlign w:val="center"/>
          </w:tcPr>
          <w:p w14:paraId="55293425" w14:textId="77777777" w:rsidR="00984990" w:rsidRPr="002E47F7" w:rsidRDefault="00984990" w:rsidP="007050BA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28C2580B" w14:textId="77777777" w:rsidR="00984990" w:rsidRPr="002E47F7" w:rsidRDefault="00984990" w:rsidP="007050BA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教学档案</w:t>
            </w:r>
          </w:p>
        </w:tc>
        <w:tc>
          <w:tcPr>
            <w:tcW w:w="5985" w:type="dxa"/>
            <w:vAlign w:val="center"/>
          </w:tcPr>
          <w:p w14:paraId="42B8675A" w14:textId="5F42E68A" w:rsidR="00984990" w:rsidRPr="002E47F7" w:rsidRDefault="00984990" w:rsidP="006F76DE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/>
                <w:sz w:val="23"/>
                <w:szCs w:val="23"/>
              </w:rPr>
              <w:t>具有体现“课程思政”改革思路的课程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标准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、教案、教学课件等教学文件，有明确的思政点；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建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有“课程思政”教学案例库，以及富有特色的教学参考资料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 xml:space="preserve">。 </w:t>
            </w:r>
          </w:p>
        </w:tc>
      </w:tr>
      <w:tr w:rsidR="00984990" w:rsidRPr="002E47F7" w14:paraId="6F9470E0" w14:textId="77777777" w:rsidTr="00984990">
        <w:trPr>
          <w:trHeight w:val="846"/>
          <w:jc w:val="center"/>
        </w:trPr>
        <w:tc>
          <w:tcPr>
            <w:tcW w:w="845" w:type="dxa"/>
            <w:vMerge w:val="restart"/>
            <w:vAlign w:val="center"/>
          </w:tcPr>
          <w:p w14:paraId="3933D62C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教学效果</w:t>
            </w:r>
          </w:p>
        </w:tc>
        <w:tc>
          <w:tcPr>
            <w:tcW w:w="1306" w:type="dxa"/>
            <w:vAlign w:val="center"/>
          </w:tcPr>
          <w:p w14:paraId="14AC293C" w14:textId="77777777" w:rsidR="00984990" w:rsidRPr="002E47F7" w:rsidRDefault="00984990" w:rsidP="00E14E34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教学质量评价</w:t>
            </w:r>
          </w:p>
        </w:tc>
        <w:tc>
          <w:tcPr>
            <w:tcW w:w="5985" w:type="dxa"/>
            <w:vAlign w:val="center"/>
          </w:tcPr>
          <w:p w14:paraId="2BB68EB5" w14:textId="77777777" w:rsidR="00984990" w:rsidRPr="002E47F7" w:rsidRDefault="00984990" w:rsidP="00E14E34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积极开展督导评价、同行评价、学生评价等多形式的课程教学评价，评价结果良好。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 xml:space="preserve"> </w:t>
            </w:r>
          </w:p>
        </w:tc>
      </w:tr>
      <w:tr w:rsidR="00984990" w:rsidRPr="002E47F7" w14:paraId="0767321F" w14:textId="77777777" w:rsidTr="00984990">
        <w:trPr>
          <w:trHeight w:val="1022"/>
          <w:jc w:val="center"/>
        </w:trPr>
        <w:tc>
          <w:tcPr>
            <w:tcW w:w="845" w:type="dxa"/>
            <w:vMerge/>
          </w:tcPr>
          <w:p w14:paraId="2CBB367D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25262FA8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课堂教学效果</w:t>
            </w:r>
          </w:p>
        </w:tc>
        <w:tc>
          <w:tcPr>
            <w:tcW w:w="5985" w:type="dxa"/>
            <w:vAlign w:val="center"/>
          </w:tcPr>
          <w:p w14:paraId="44FEF621" w14:textId="77777777" w:rsidR="00984990" w:rsidRPr="002E47F7" w:rsidRDefault="00984990" w:rsidP="009178A4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学生的思想政治素质与文化素养得到显著提升，对学生知识、能力、素质及价值观的培养达到了既定的教学目标，学生满意度高。</w:t>
            </w:r>
          </w:p>
        </w:tc>
      </w:tr>
      <w:tr w:rsidR="00984990" w:rsidRPr="002E47F7" w14:paraId="0623E962" w14:textId="77777777" w:rsidTr="00984990">
        <w:trPr>
          <w:trHeight w:val="661"/>
          <w:jc w:val="center"/>
        </w:trPr>
        <w:tc>
          <w:tcPr>
            <w:tcW w:w="845" w:type="dxa"/>
            <w:vMerge/>
          </w:tcPr>
          <w:p w14:paraId="1CFA843D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51AFDBBF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教学改革</w:t>
            </w:r>
          </w:p>
        </w:tc>
        <w:tc>
          <w:tcPr>
            <w:tcW w:w="5985" w:type="dxa"/>
            <w:vAlign w:val="center"/>
          </w:tcPr>
          <w:p w14:paraId="628E0214" w14:textId="3937A935" w:rsidR="00984990" w:rsidRPr="002E47F7" w:rsidRDefault="00984990" w:rsidP="0003561D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开展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“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课程思政</w:t>
            </w:r>
            <w:r w:rsidRPr="002E47F7">
              <w:rPr>
                <w:rFonts w:ascii="宋体" w:eastAsia="宋体" w:hAnsi="宋体"/>
                <w:sz w:val="23"/>
                <w:szCs w:val="23"/>
              </w:rPr>
              <w:t>”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教学改革与创新，并取得</w:t>
            </w:r>
            <w:r>
              <w:rPr>
                <w:rFonts w:ascii="宋体" w:eastAsia="宋体" w:hAnsi="宋体" w:hint="eastAsia"/>
                <w:sz w:val="23"/>
                <w:szCs w:val="23"/>
              </w:rPr>
              <w:t>一定</w:t>
            </w:r>
            <w:r w:rsidRPr="002E47F7">
              <w:rPr>
                <w:rFonts w:ascii="宋体" w:eastAsia="宋体" w:hAnsi="宋体" w:hint="eastAsia"/>
                <w:sz w:val="23"/>
                <w:szCs w:val="23"/>
              </w:rPr>
              <w:t>成果，其经验得到一定推广。</w:t>
            </w:r>
          </w:p>
        </w:tc>
      </w:tr>
      <w:tr w:rsidR="00984990" w:rsidRPr="002E47F7" w14:paraId="26BC33D7" w14:textId="77777777" w:rsidTr="00984990">
        <w:trPr>
          <w:trHeight w:val="699"/>
          <w:jc w:val="center"/>
        </w:trPr>
        <w:tc>
          <w:tcPr>
            <w:tcW w:w="845" w:type="dxa"/>
            <w:vMerge/>
          </w:tcPr>
          <w:p w14:paraId="2ABD042F" w14:textId="77777777" w:rsidR="00984990" w:rsidRPr="002E47F7" w:rsidRDefault="00984990" w:rsidP="004A2714">
            <w:pPr>
              <w:pStyle w:val="Default"/>
              <w:rPr>
                <w:rFonts w:ascii="宋体" w:eastAsia="宋体" w:hAnsi="宋体"/>
                <w:sz w:val="23"/>
                <w:szCs w:val="23"/>
              </w:rPr>
            </w:pPr>
          </w:p>
        </w:tc>
        <w:tc>
          <w:tcPr>
            <w:tcW w:w="1306" w:type="dxa"/>
            <w:vAlign w:val="center"/>
          </w:tcPr>
          <w:p w14:paraId="30563FAA" w14:textId="77777777" w:rsidR="00984990" w:rsidRPr="002E47F7" w:rsidRDefault="00984990" w:rsidP="00FB5E22">
            <w:pPr>
              <w:pStyle w:val="Default"/>
              <w:jc w:val="center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教学反思与改进</w:t>
            </w:r>
          </w:p>
        </w:tc>
        <w:tc>
          <w:tcPr>
            <w:tcW w:w="5985" w:type="dxa"/>
            <w:vAlign w:val="center"/>
          </w:tcPr>
          <w:p w14:paraId="77D52642" w14:textId="77777777" w:rsidR="00984990" w:rsidRPr="002E47F7" w:rsidRDefault="00984990" w:rsidP="00FA5B8B">
            <w:pPr>
              <w:pStyle w:val="Default"/>
              <w:jc w:val="both"/>
              <w:rPr>
                <w:rFonts w:ascii="宋体" w:eastAsia="宋体" w:hAnsi="宋体"/>
                <w:sz w:val="23"/>
                <w:szCs w:val="23"/>
              </w:rPr>
            </w:pPr>
            <w:r w:rsidRPr="002E47F7">
              <w:rPr>
                <w:rFonts w:ascii="宋体" w:eastAsia="宋体" w:hAnsi="宋体" w:hint="eastAsia"/>
                <w:sz w:val="23"/>
                <w:szCs w:val="23"/>
              </w:rPr>
              <w:t>能够对教学内容和过程进行梳理和反思，做到适时调整，能够不断改进教学方法。</w:t>
            </w:r>
          </w:p>
        </w:tc>
      </w:tr>
    </w:tbl>
    <w:p w14:paraId="1D1D8863" w14:textId="77777777" w:rsidR="002770E6" w:rsidRPr="00083515" w:rsidRDefault="002770E6" w:rsidP="00083515">
      <w:pPr>
        <w:jc w:val="center"/>
        <w:rPr>
          <w:rFonts w:ascii="仿宋" w:eastAsia="仿宋" w:hAnsi="仿宋"/>
          <w:b/>
          <w:sz w:val="36"/>
          <w:szCs w:val="36"/>
        </w:rPr>
      </w:pPr>
    </w:p>
    <w:sectPr w:rsidR="002770E6" w:rsidRPr="0008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AA42D" w14:textId="77777777" w:rsidR="00FF487D" w:rsidRDefault="00FF487D" w:rsidP="00222223">
      <w:r>
        <w:separator/>
      </w:r>
    </w:p>
  </w:endnote>
  <w:endnote w:type="continuationSeparator" w:id="0">
    <w:p w14:paraId="7631C634" w14:textId="77777777" w:rsidR="00FF487D" w:rsidRDefault="00FF487D" w:rsidP="0022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F580" w14:textId="77777777" w:rsidR="00FF487D" w:rsidRDefault="00FF487D" w:rsidP="00222223">
      <w:r>
        <w:separator/>
      </w:r>
    </w:p>
  </w:footnote>
  <w:footnote w:type="continuationSeparator" w:id="0">
    <w:p w14:paraId="244FC934" w14:textId="77777777" w:rsidR="00FF487D" w:rsidRDefault="00FF487D" w:rsidP="00222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15"/>
    <w:rsid w:val="0000600E"/>
    <w:rsid w:val="000238FA"/>
    <w:rsid w:val="0003561D"/>
    <w:rsid w:val="000622C4"/>
    <w:rsid w:val="00075A4F"/>
    <w:rsid w:val="00083515"/>
    <w:rsid w:val="00086104"/>
    <w:rsid w:val="0009771C"/>
    <w:rsid w:val="000A6922"/>
    <w:rsid w:val="000B7EB4"/>
    <w:rsid w:val="000F115C"/>
    <w:rsid w:val="00126B0A"/>
    <w:rsid w:val="00152A94"/>
    <w:rsid w:val="00174E69"/>
    <w:rsid w:val="001D36C3"/>
    <w:rsid w:val="00213C98"/>
    <w:rsid w:val="00222223"/>
    <w:rsid w:val="00246D8E"/>
    <w:rsid w:val="00252DEF"/>
    <w:rsid w:val="002770E6"/>
    <w:rsid w:val="002E165D"/>
    <w:rsid w:val="002E47F7"/>
    <w:rsid w:val="002E532E"/>
    <w:rsid w:val="002F409D"/>
    <w:rsid w:val="00301D2F"/>
    <w:rsid w:val="003E2E47"/>
    <w:rsid w:val="004679ED"/>
    <w:rsid w:val="00471F5D"/>
    <w:rsid w:val="00474832"/>
    <w:rsid w:val="0049054B"/>
    <w:rsid w:val="004A3364"/>
    <w:rsid w:val="004B0194"/>
    <w:rsid w:val="005344AE"/>
    <w:rsid w:val="00575FFD"/>
    <w:rsid w:val="00591B56"/>
    <w:rsid w:val="005D1C35"/>
    <w:rsid w:val="005E7D9F"/>
    <w:rsid w:val="005F3D71"/>
    <w:rsid w:val="006649FD"/>
    <w:rsid w:val="006A5409"/>
    <w:rsid w:val="006A629A"/>
    <w:rsid w:val="006C4267"/>
    <w:rsid w:val="006D0B83"/>
    <w:rsid w:val="006D0C15"/>
    <w:rsid w:val="006D25DA"/>
    <w:rsid w:val="006D5F0F"/>
    <w:rsid w:val="006F76DE"/>
    <w:rsid w:val="00704EE7"/>
    <w:rsid w:val="007050BA"/>
    <w:rsid w:val="00712013"/>
    <w:rsid w:val="00716AD8"/>
    <w:rsid w:val="0072078C"/>
    <w:rsid w:val="00736AC5"/>
    <w:rsid w:val="00770EF4"/>
    <w:rsid w:val="007D4B59"/>
    <w:rsid w:val="007F7213"/>
    <w:rsid w:val="00831C5C"/>
    <w:rsid w:val="008346BA"/>
    <w:rsid w:val="00893811"/>
    <w:rsid w:val="008A4431"/>
    <w:rsid w:val="008B487D"/>
    <w:rsid w:val="008B508D"/>
    <w:rsid w:val="008D5D4F"/>
    <w:rsid w:val="00902A5B"/>
    <w:rsid w:val="0090613D"/>
    <w:rsid w:val="00907206"/>
    <w:rsid w:val="00907931"/>
    <w:rsid w:val="009178A4"/>
    <w:rsid w:val="009200E9"/>
    <w:rsid w:val="0093650F"/>
    <w:rsid w:val="009677EE"/>
    <w:rsid w:val="00984990"/>
    <w:rsid w:val="009D22C3"/>
    <w:rsid w:val="009E0138"/>
    <w:rsid w:val="009F0D35"/>
    <w:rsid w:val="00A00236"/>
    <w:rsid w:val="00A01025"/>
    <w:rsid w:val="00A03CFF"/>
    <w:rsid w:val="00A60F53"/>
    <w:rsid w:val="00AB759A"/>
    <w:rsid w:val="00AF4FE9"/>
    <w:rsid w:val="00B621A3"/>
    <w:rsid w:val="00B67E07"/>
    <w:rsid w:val="00BC25CB"/>
    <w:rsid w:val="00C263D1"/>
    <w:rsid w:val="00C710EB"/>
    <w:rsid w:val="00C909C2"/>
    <w:rsid w:val="00CC33A6"/>
    <w:rsid w:val="00D20C8D"/>
    <w:rsid w:val="00D609F5"/>
    <w:rsid w:val="00D762D1"/>
    <w:rsid w:val="00DA200C"/>
    <w:rsid w:val="00DE0EEB"/>
    <w:rsid w:val="00E14E34"/>
    <w:rsid w:val="00E31B1F"/>
    <w:rsid w:val="00E67E6F"/>
    <w:rsid w:val="00ED7931"/>
    <w:rsid w:val="00EE34A1"/>
    <w:rsid w:val="00F026CC"/>
    <w:rsid w:val="00F22AB6"/>
    <w:rsid w:val="00F23331"/>
    <w:rsid w:val="00F855CF"/>
    <w:rsid w:val="00F868BD"/>
    <w:rsid w:val="00FA5B8B"/>
    <w:rsid w:val="00FB5E22"/>
    <w:rsid w:val="00FF487D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A5136"/>
  <w15:docId w15:val="{56CDB6E6-7EAD-4EA6-ACBC-3A80177C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351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2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2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22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770E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7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HYB</cp:lastModifiedBy>
  <cp:revision>2</cp:revision>
  <cp:lastPrinted>2021-03-04T07:50:00Z</cp:lastPrinted>
  <dcterms:created xsi:type="dcterms:W3CDTF">2021-03-08T03:16:00Z</dcterms:created>
  <dcterms:modified xsi:type="dcterms:W3CDTF">2021-03-08T03:16:00Z</dcterms:modified>
</cp:coreProperties>
</file>