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5942" w14:textId="65AB3B4D" w:rsidR="002F79BB" w:rsidRDefault="000348EF">
      <w:pPr>
        <w:overflowPunct w:val="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</w:t>
      </w:r>
      <w:r w:rsidR="00862D82">
        <w:rPr>
          <w:rFonts w:ascii="黑体" w:eastAsia="黑体" w:hAnsi="黑体" w:cs="黑体" w:hint="eastAsia"/>
          <w:kern w:val="0"/>
          <w:szCs w:val="32"/>
        </w:rPr>
        <w:t>2</w:t>
      </w:r>
    </w:p>
    <w:p w14:paraId="33020C86" w14:textId="77777777" w:rsidR="002F79BB" w:rsidRDefault="002F79BB">
      <w:pPr>
        <w:spacing w:line="400" w:lineRule="exact"/>
        <w:jc w:val="center"/>
        <w:rPr>
          <w:rFonts w:eastAsia="黑体"/>
          <w:sz w:val="36"/>
          <w:szCs w:val="36"/>
        </w:rPr>
      </w:pPr>
    </w:p>
    <w:p w14:paraId="70A73875" w14:textId="08834750" w:rsidR="002F79BB" w:rsidRDefault="000348EF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中职</w:t>
      </w:r>
      <w:r>
        <w:rPr>
          <w:rFonts w:eastAsia="黑体" w:hint="eastAsia"/>
          <w:sz w:val="36"/>
          <w:szCs w:val="36"/>
        </w:rPr>
        <w:t>/</w:t>
      </w:r>
      <w:r>
        <w:rPr>
          <w:rFonts w:eastAsia="黑体" w:hint="eastAsia"/>
          <w:sz w:val="36"/>
          <w:szCs w:val="36"/>
        </w:rPr>
        <w:t>高职专科</w:t>
      </w:r>
      <w:r>
        <w:rPr>
          <w:rFonts w:eastAsia="黑体" w:hint="eastAsia"/>
          <w:sz w:val="36"/>
          <w:szCs w:val="36"/>
        </w:rPr>
        <w:t>/</w:t>
      </w:r>
      <w:r>
        <w:rPr>
          <w:rFonts w:eastAsia="黑体" w:hint="eastAsia"/>
          <w:sz w:val="36"/>
          <w:szCs w:val="36"/>
        </w:rPr>
        <w:t>高职本科</w:t>
      </w:r>
      <w:r>
        <w:rPr>
          <w:rFonts w:eastAsia="黑体"/>
          <w:sz w:val="36"/>
          <w:szCs w:val="36"/>
        </w:rPr>
        <w:t>×××</w:t>
      </w:r>
      <w:r>
        <w:rPr>
          <w:rFonts w:eastAsia="黑体"/>
          <w:sz w:val="36"/>
          <w:szCs w:val="36"/>
        </w:rPr>
        <w:t>专业简介</w:t>
      </w:r>
      <w:r w:rsidR="00BC655E">
        <w:rPr>
          <w:rFonts w:eastAsia="黑体" w:hint="eastAsia"/>
          <w:sz w:val="36"/>
          <w:szCs w:val="36"/>
        </w:rPr>
        <w:t>（体例框架）</w:t>
      </w:r>
    </w:p>
    <w:p w14:paraId="5A2DE128" w14:textId="77777777" w:rsidR="002F79BB" w:rsidRDefault="002F79BB">
      <w:pPr>
        <w:pStyle w:val="TOC1"/>
        <w:spacing w:line="400" w:lineRule="exact"/>
      </w:pPr>
    </w:p>
    <w:p w14:paraId="2D2390BA" w14:textId="77777777" w:rsidR="002F79BB" w:rsidRDefault="000348EF">
      <w:pPr>
        <w:spacing w:line="400" w:lineRule="exact"/>
        <w:rPr>
          <w:rFonts w:eastAsia="楷体_GB2312"/>
          <w:sz w:val="21"/>
          <w:szCs w:val="21"/>
        </w:rPr>
      </w:pPr>
      <w:r>
        <w:rPr>
          <w:rFonts w:eastAsia="黑体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大类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×××   </w:t>
      </w:r>
      <w:r>
        <w:rPr>
          <w:rFonts w:eastAsia="楷体_GB2312"/>
          <w:sz w:val="21"/>
          <w:szCs w:val="21"/>
        </w:rPr>
        <w:t>（</w:t>
      </w:r>
      <w:r>
        <w:rPr>
          <w:rFonts w:eastAsia="楷体_GB2312" w:hint="eastAsia"/>
          <w:sz w:val="21"/>
          <w:szCs w:val="21"/>
        </w:rPr>
        <w:t>按照</w:t>
      </w:r>
      <w:r>
        <w:rPr>
          <w:rFonts w:eastAsia="楷体_GB2312"/>
          <w:sz w:val="21"/>
          <w:szCs w:val="21"/>
        </w:rPr>
        <w:t>《职业教育专业目录（</w:t>
      </w:r>
      <w:r>
        <w:rPr>
          <w:rFonts w:eastAsia="楷体_GB2312"/>
          <w:sz w:val="21"/>
          <w:szCs w:val="21"/>
        </w:rPr>
        <w:t>2021</w:t>
      </w:r>
      <w:r>
        <w:rPr>
          <w:rFonts w:eastAsia="楷体_GB2312"/>
          <w:sz w:val="21"/>
          <w:szCs w:val="21"/>
        </w:rPr>
        <w:t>年）》</w:t>
      </w:r>
      <w:r>
        <w:rPr>
          <w:rFonts w:eastAsia="楷体_GB2312" w:hint="eastAsia"/>
          <w:sz w:val="21"/>
          <w:szCs w:val="21"/>
        </w:rPr>
        <w:t>中的</w:t>
      </w:r>
      <w:r>
        <w:rPr>
          <w:rFonts w:eastAsia="楷体_GB2312"/>
          <w:sz w:val="21"/>
          <w:szCs w:val="21"/>
        </w:rPr>
        <w:t>专业</w:t>
      </w:r>
      <w:r>
        <w:rPr>
          <w:rFonts w:eastAsia="楷体_GB2312" w:hint="eastAsia"/>
          <w:sz w:val="21"/>
          <w:szCs w:val="21"/>
        </w:rPr>
        <w:t>大类名称填写</w:t>
      </w:r>
      <w:r>
        <w:rPr>
          <w:rFonts w:eastAsia="楷体_GB2312"/>
          <w:sz w:val="21"/>
          <w:szCs w:val="21"/>
        </w:rPr>
        <w:t>）</w:t>
      </w:r>
    </w:p>
    <w:p w14:paraId="4873F734" w14:textId="77777777" w:rsidR="002F79BB" w:rsidRDefault="000348EF">
      <w:pPr>
        <w:spacing w:line="400" w:lineRule="exact"/>
        <w:rPr>
          <w:rFonts w:eastAsia="楷体_GB2312"/>
          <w:sz w:val="21"/>
          <w:szCs w:val="21"/>
        </w:rPr>
      </w:pPr>
      <w:r>
        <w:rPr>
          <w:rFonts w:eastAsia="黑体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类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×××   </w:t>
      </w:r>
      <w:r>
        <w:rPr>
          <w:rFonts w:eastAsia="楷体_GB2312"/>
          <w:sz w:val="21"/>
          <w:szCs w:val="21"/>
        </w:rPr>
        <w:t>（</w:t>
      </w:r>
      <w:r>
        <w:rPr>
          <w:rFonts w:eastAsia="楷体_GB2312" w:hint="eastAsia"/>
          <w:sz w:val="21"/>
          <w:szCs w:val="21"/>
        </w:rPr>
        <w:t>按照</w:t>
      </w:r>
      <w:r>
        <w:rPr>
          <w:rFonts w:eastAsia="楷体_GB2312"/>
          <w:sz w:val="21"/>
          <w:szCs w:val="21"/>
        </w:rPr>
        <w:t>《职业教育专业目录（</w:t>
      </w:r>
      <w:r>
        <w:rPr>
          <w:rFonts w:eastAsia="楷体_GB2312"/>
          <w:sz w:val="21"/>
          <w:szCs w:val="21"/>
        </w:rPr>
        <w:t>2021</w:t>
      </w:r>
      <w:r>
        <w:rPr>
          <w:rFonts w:eastAsia="楷体_GB2312"/>
          <w:sz w:val="21"/>
          <w:szCs w:val="21"/>
        </w:rPr>
        <w:t>年）》</w:t>
      </w:r>
      <w:r>
        <w:rPr>
          <w:rFonts w:eastAsia="楷体_GB2312" w:hint="eastAsia"/>
          <w:sz w:val="21"/>
          <w:szCs w:val="21"/>
        </w:rPr>
        <w:t>中的</w:t>
      </w:r>
      <w:r>
        <w:rPr>
          <w:rFonts w:eastAsia="楷体_GB2312"/>
          <w:sz w:val="21"/>
          <w:szCs w:val="21"/>
        </w:rPr>
        <w:t>专业</w:t>
      </w:r>
      <w:r>
        <w:rPr>
          <w:rFonts w:eastAsia="楷体_GB2312" w:hint="eastAsia"/>
          <w:sz w:val="21"/>
          <w:szCs w:val="21"/>
        </w:rPr>
        <w:t>类名称填写</w:t>
      </w:r>
      <w:r>
        <w:rPr>
          <w:rFonts w:eastAsia="楷体_GB2312"/>
          <w:sz w:val="21"/>
          <w:szCs w:val="21"/>
        </w:rPr>
        <w:t>）</w:t>
      </w:r>
    </w:p>
    <w:p w14:paraId="23DF523F" w14:textId="77777777" w:rsidR="002F79BB" w:rsidRDefault="000348EF">
      <w:pPr>
        <w:pStyle w:val="TOC1"/>
        <w:spacing w:line="400" w:lineRule="exact"/>
        <w:rPr>
          <w:sz w:val="28"/>
          <w:szCs w:val="28"/>
        </w:rPr>
      </w:pPr>
      <w:r>
        <w:rPr>
          <w:rFonts w:eastAsia="黑体" w:hint="eastAsia"/>
          <w:sz w:val="28"/>
          <w:szCs w:val="28"/>
        </w:rPr>
        <w:t>专业名称</w:t>
      </w:r>
      <w:r>
        <w:rPr>
          <w:rFonts w:eastAsia="黑体" w:hint="eastAsia"/>
          <w:sz w:val="28"/>
          <w:szCs w:val="28"/>
        </w:rPr>
        <w:t xml:space="preserve">  </w:t>
      </w:r>
      <w:r>
        <w:rPr>
          <w:sz w:val="28"/>
          <w:szCs w:val="28"/>
        </w:rPr>
        <w:t>×××</w:t>
      </w:r>
    </w:p>
    <w:p w14:paraId="4962F1E2" w14:textId="77777777" w:rsidR="002F79BB" w:rsidRPr="00862D82" w:rsidRDefault="000348EF" w:rsidP="00862D82">
      <w:pPr>
        <w:spacing w:line="400" w:lineRule="exact"/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 w:hint="eastAsia"/>
          <w:sz w:val="21"/>
          <w:szCs w:val="21"/>
        </w:rPr>
        <w:t>（专业名称要体现职教特色、类型特征，</w:t>
      </w:r>
      <w:r w:rsidRPr="00862D82">
        <w:rPr>
          <w:rFonts w:eastAsia="楷体_GB2312" w:hint="eastAsia"/>
          <w:sz w:val="21"/>
          <w:szCs w:val="21"/>
        </w:rPr>
        <w:t>建议多考虑以“</w:t>
      </w:r>
      <w:r>
        <w:rPr>
          <w:rFonts w:eastAsia="楷体_GB2312"/>
          <w:sz w:val="21"/>
          <w:szCs w:val="21"/>
        </w:rPr>
        <w:t>×××</w:t>
      </w:r>
      <w:r w:rsidRPr="00862D82">
        <w:rPr>
          <w:rFonts w:eastAsia="楷体_GB2312" w:hint="eastAsia"/>
          <w:sz w:val="21"/>
          <w:szCs w:val="21"/>
        </w:rPr>
        <w:t>技术”“</w:t>
      </w:r>
      <w:r>
        <w:rPr>
          <w:rFonts w:eastAsia="楷体_GB2312"/>
          <w:sz w:val="21"/>
          <w:szCs w:val="21"/>
        </w:rPr>
        <w:t>×××</w:t>
      </w:r>
      <w:r w:rsidRPr="00862D82">
        <w:rPr>
          <w:rFonts w:eastAsia="楷体_GB2312" w:hint="eastAsia"/>
          <w:sz w:val="21"/>
          <w:szCs w:val="21"/>
        </w:rPr>
        <w:t>应用技术”“</w:t>
      </w:r>
      <w:r>
        <w:rPr>
          <w:rFonts w:eastAsia="楷体_GB2312"/>
          <w:sz w:val="21"/>
          <w:szCs w:val="21"/>
        </w:rPr>
        <w:t>×××</w:t>
      </w:r>
      <w:r w:rsidRPr="00862D82">
        <w:rPr>
          <w:rFonts w:eastAsia="楷体_GB2312" w:hint="eastAsia"/>
          <w:sz w:val="21"/>
          <w:szCs w:val="21"/>
        </w:rPr>
        <w:t>工程技术”等规范命名高职本科、</w:t>
      </w:r>
      <w:r>
        <w:rPr>
          <w:rFonts w:eastAsia="楷体_GB2312" w:hint="eastAsia"/>
          <w:sz w:val="21"/>
          <w:szCs w:val="21"/>
        </w:rPr>
        <w:t>高职</w:t>
      </w:r>
      <w:r w:rsidRPr="00862D82">
        <w:rPr>
          <w:rFonts w:eastAsia="楷体_GB2312" w:hint="eastAsia"/>
          <w:sz w:val="21"/>
          <w:szCs w:val="21"/>
        </w:rPr>
        <w:t>专科专业名称，</w:t>
      </w:r>
      <w:r>
        <w:rPr>
          <w:rFonts w:eastAsia="楷体_GB2312" w:hint="eastAsia"/>
          <w:sz w:val="21"/>
          <w:szCs w:val="21"/>
        </w:rPr>
        <w:t>高职</w:t>
      </w:r>
      <w:r w:rsidRPr="00862D82">
        <w:rPr>
          <w:rFonts w:eastAsia="楷体_GB2312" w:hint="eastAsia"/>
          <w:sz w:val="21"/>
          <w:szCs w:val="21"/>
        </w:rPr>
        <w:t>专科专业一般不以“</w:t>
      </w:r>
      <w:r>
        <w:rPr>
          <w:rFonts w:eastAsia="楷体_GB2312"/>
          <w:sz w:val="21"/>
          <w:szCs w:val="21"/>
        </w:rPr>
        <w:t>×××</w:t>
      </w:r>
      <w:r w:rsidRPr="00862D82">
        <w:rPr>
          <w:rFonts w:eastAsia="楷体_GB2312" w:hint="eastAsia"/>
          <w:sz w:val="21"/>
          <w:szCs w:val="21"/>
        </w:rPr>
        <w:t>工程”作为专业名称。</w:t>
      </w:r>
      <w:r>
        <w:rPr>
          <w:rFonts w:eastAsia="楷体_GB2312" w:hint="eastAsia"/>
          <w:sz w:val="21"/>
          <w:szCs w:val="21"/>
        </w:rPr>
        <w:t>）</w:t>
      </w:r>
    </w:p>
    <w:p w14:paraId="6A1E0405" w14:textId="68064C99" w:rsidR="001C7189" w:rsidRDefault="001C7189">
      <w:pPr>
        <w:pStyle w:val="a4"/>
        <w:spacing w:line="400" w:lineRule="exact"/>
        <w:ind w:firstLineChars="0" w:firstLine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学位授予门类</w:t>
      </w:r>
      <w:r w:rsidR="006402B1">
        <w:rPr>
          <w:b/>
          <w:sz w:val="28"/>
          <w:szCs w:val="28"/>
        </w:rPr>
        <w:t xml:space="preserve">  </w:t>
      </w:r>
      <w:r w:rsidR="006402B1">
        <w:rPr>
          <w:sz w:val="28"/>
          <w:szCs w:val="28"/>
        </w:rPr>
        <w:t>×××</w:t>
      </w:r>
      <w:r w:rsidR="006402B1">
        <w:rPr>
          <w:sz w:val="28"/>
          <w:szCs w:val="28"/>
        </w:rPr>
        <w:t xml:space="preserve"> </w:t>
      </w:r>
      <w:r w:rsidR="006402B1">
        <w:rPr>
          <w:rFonts w:eastAsia="楷体_GB2312"/>
          <w:sz w:val="21"/>
          <w:szCs w:val="21"/>
        </w:rPr>
        <w:t>（</w:t>
      </w:r>
      <w:r w:rsidR="00B47A08">
        <w:rPr>
          <w:rFonts w:eastAsia="楷体_GB2312" w:hint="eastAsia"/>
          <w:sz w:val="21"/>
          <w:szCs w:val="21"/>
        </w:rPr>
        <w:t>仅限</w:t>
      </w:r>
      <w:r w:rsidR="00C45EC7" w:rsidRPr="00C45EC7">
        <w:rPr>
          <w:rFonts w:eastAsia="楷体_GB2312" w:hint="eastAsia"/>
          <w:sz w:val="21"/>
          <w:szCs w:val="21"/>
        </w:rPr>
        <w:t>高职本科专业</w:t>
      </w:r>
      <w:r w:rsidR="00B47A08">
        <w:rPr>
          <w:rFonts w:eastAsia="楷体_GB2312" w:hint="eastAsia"/>
          <w:sz w:val="21"/>
          <w:szCs w:val="21"/>
        </w:rPr>
        <w:t>，</w:t>
      </w:r>
      <w:r w:rsidR="007B74E9">
        <w:rPr>
          <w:rFonts w:eastAsia="楷体_GB2312" w:hint="eastAsia"/>
          <w:sz w:val="21"/>
          <w:szCs w:val="21"/>
        </w:rPr>
        <w:t>按照</w:t>
      </w:r>
      <w:r w:rsidR="00C45EC7" w:rsidRPr="00C45EC7">
        <w:rPr>
          <w:rFonts w:eastAsia="楷体_GB2312" w:hint="eastAsia"/>
          <w:sz w:val="21"/>
          <w:szCs w:val="21"/>
        </w:rPr>
        <w:t>《学位授予和人才培养学科目录》中</w:t>
      </w:r>
      <w:r w:rsidR="005E4D1A">
        <w:rPr>
          <w:rFonts w:eastAsia="楷体_GB2312" w:hint="eastAsia"/>
          <w:sz w:val="21"/>
          <w:szCs w:val="21"/>
        </w:rPr>
        <w:t>学科</w:t>
      </w:r>
      <w:r w:rsidR="006A3113">
        <w:rPr>
          <w:rFonts w:eastAsia="楷体_GB2312" w:hint="eastAsia"/>
          <w:sz w:val="21"/>
          <w:szCs w:val="21"/>
        </w:rPr>
        <w:t>门类名称填写</w:t>
      </w:r>
      <w:r w:rsidR="006402B1">
        <w:rPr>
          <w:rFonts w:eastAsia="楷体_GB2312"/>
          <w:sz w:val="21"/>
          <w:szCs w:val="21"/>
        </w:rPr>
        <w:t>）</w:t>
      </w:r>
      <w:bookmarkStart w:id="0" w:name="_GoBack"/>
      <w:bookmarkEnd w:id="0"/>
    </w:p>
    <w:p w14:paraId="73E65160" w14:textId="59CEB5B7" w:rsidR="002F79BB" w:rsidRDefault="000348EF">
      <w:pPr>
        <w:pStyle w:val="a4"/>
        <w:spacing w:line="400" w:lineRule="exact"/>
        <w:ind w:firstLineChars="0" w:firstLine="0"/>
        <w:rPr>
          <w:rFonts w:eastAsia="楷体_GB2312"/>
          <w:sz w:val="21"/>
          <w:szCs w:val="21"/>
        </w:rPr>
      </w:pPr>
      <w:r>
        <w:rPr>
          <w:rFonts w:eastAsia="黑体"/>
          <w:sz w:val="28"/>
          <w:szCs w:val="28"/>
        </w:rPr>
        <w:t>基本修业年限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××× </w:t>
      </w:r>
      <w:r>
        <w:rPr>
          <w:rFonts w:eastAsia="楷体_GB2312" w:hint="eastAsia"/>
          <w:sz w:val="21"/>
          <w:szCs w:val="21"/>
        </w:rPr>
        <w:t>（只表述基本学制）</w:t>
      </w:r>
      <w:r>
        <w:rPr>
          <w:rFonts w:eastAsia="楷体_GB2312"/>
          <w:sz w:val="21"/>
          <w:szCs w:val="21"/>
        </w:rPr>
        <w:t xml:space="preserve">  </w:t>
      </w:r>
    </w:p>
    <w:p w14:paraId="65CCCDC1" w14:textId="77777777" w:rsidR="002F79BB" w:rsidRDefault="000348EF">
      <w:pPr>
        <w:spacing w:line="400" w:lineRule="exact"/>
        <w:rPr>
          <w:sz w:val="28"/>
          <w:szCs w:val="28"/>
        </w:rPr>
      </w:pPr>
      <w:r>
        <w:rPr>
          <w:rFonts w:eastAsia="黑体"/>
          <w:sz w:val="28"/>
          <w:szCs w:val="28"/>
        </w:rPr>
        <w:t>职业面向</w:t>
      </w:r>
    </w:p>
    <w:p w14:paraId="7CFE44F1" w14:textId="77777777" w:rsidR="002F79BB" w:rsidRDefault="000348EF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面向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等职业</w:t>
      </w:r>
      <w:r>
        <w:rPr>
          <w:sz w:val="28"/>
          <w:szCs w:val="28"/>
        </w:rPr>
        <w:t>，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等岗位（群）（或技术领域）</w:t>
      </w:r>
      <w:r>
        <w:rPr>
          <w:sz w:val="28"/>
          <w:szCs w:val="28"/>
        </w:rPr>
        <w:t>。</w:t>
      </w:r>
    </w:p>
    <w:p w14:paraId="41A7DDF7" w14:textId="750ED8A7" w:rsidR="002F79BB" w:rsidRDefault="000348EF">
      <w:pPr>
        <w:spacing w:line="400" w:lineRule="exact"/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（明确本专业对应的职业</w:t>
      </w:r>
      <w:r>
        <w:rPr>
          <w:rFonts w:eastAsia="楷体_GB2312" w:hint="eastAsia"/>
          <w:sz w:val="21"/>
          <w:szCs w:val="21"/>
        </w:rPr>
        <w:t>、</w:t>
      </w:r>
      <w:r>
        <w:rPr>
          <w:rFonts w:eastAsia="楷体_GB2312"/>
          <w:sz w:val="21"/>
          <w:szCs w:val="21"/>
        </w:rPr>
        <w:t>岗位</w:t>
      </w:r>
      <w:r>
        <w:rPr>
          <w:rFonts w:eastAsia="楷体_GB2312" w:hint="eastAsia"/>
          <w:sz w:val="21"/>
          <w:szCs w:val="21"/>
        </w:rPr>
        <w:t>（</w:t>
      </w:r>
      <w:r>
        <w:rPr>
          <w:rFonts w:eastAsia="楷体_GB2312"/>
          <w:sz w:val="21"/>
          <w:szCs w:val="21"/>
        </w:rPr>
        <w:t>群</w:t>
      </w:r>
      <w:r>
        <w:rPr>
          <w:rFonts w:eastAsia="楷体_GB2312" w:hint="eastAsia"/>
          <w:sz w:val="21"/>
          <w:szCs w:val="21"/>
        </w:rPr>
        <w:t>）</w:t>
      </w:r>
      <w:r>
        <w:rPr>
          <w:rFonts w:eastAsia="楷体_GB2312"/>
          <w:sz w:val="21"/>
          <w:szCs w:val="21"/>
        </w:rPr>
        <w:t>或技术领域</w:t>
      </w:r>
      <w:r>
        <w:rPr>
          <w:rFonts w:eastAsia="楷体_GB2312" w:hint="eastAsia"/>
          <w:sz w:val="21"/>
          <w:szCs w:val="21"/>
        </w:rPr>
        <w:t>，注意列举随着产业升级、技术迭代所衍生的数字化新场景、新岗位</w:t>
      </w:r>
      <w:r>
        <w:rPr>
          <w:rFonts w:eastAsia="楷体_GB2312"/>
          <w:sz w:val="21"/>
          <w:szCs w:val="21"/>
        </w:rPr>
        <w:t>）</w:t>
      </w:r>
    </w:p>
    <w:p w14:paraId="5FFB35DA" w14:textId="77777777" w:rsidR="002F79BB" w:rsidRDefault="000348EF">
      <w:pPr>
        <w:spacing w:line="400" w:lineRule="exact"/>
        <w:rPr>
          <w:b/>
          <w:bCs/>
          <w:sz w:val="28"/>
          <w:szCs w:val="28"/>
        </w:rPr>
      </w:pPr>
      <w:r>
        <w:rPr>
          <w:rFonts w:eastAsia="黑体"/>
          <w:sz w:val="28"/>
          <w:szCs w:val="28"/>
        </w:rPr>
        <w:t>培养目标定位</w:t>
      </w:r>
    </w:p>
    <w:p w14:paraId="434DE654" w14:textId="77777777" w:rsidR="002F79BB" w:rsidRDefault="000348EF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本专业培养德智体美劳全面发展，掌握扎实的科学文化基础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知识，具有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能力，具有工匠精神和信息素养，</w:t>
      </w:r>
      <w:r>
        <w:rPr>
          <w:sz w:val="28"/>
          <w:szCs w:val="28"/>
        </w:rPr>
        <w:t>能够从事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工作的技术技能人才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中职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/</w:t>
      </w:r>
      <w:r>
        <w:rPr>
          <w:sz w:val="28"/>
          <w:szCs w:val="28"/>
        </w:rPr>
        <w:t>高素质技术技能人才（高职专科）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>高层次技术技能人才（高职本科）。</w:t>
      </w:r>
    </w:p>
    <w:p w14:paraId="1E8A0134" w14:textId="77777777" w:rsidR="002F79BB" w:rsidRDefault="000348EF">
      <w:pPr>
        <w:spacing w:line="400" w:lineRule="exact"/>
        <w:ind w:firstLineChars="200" w:firstLine="420"/>
        <w:rPr>
          <w:sz w:val="28"/>
          <w:szCs w:val="28"/>
        </w:rPr>
      </w:pPr>
      <w:r>
        <w:rPr>
          <w:rFonts w:eastAsia="楷体_GB2312"/>
          <w:sz w:val="21"/>
          <w:szCs w:val="21"/>
        </w:rPr>
        <w:t>（目标定位准确，文字表述简明扼要，概括</w:t>
      </w:r>
      <w:r>
        <w:rPr>
          <w:rFonts w:eastAsia="楷体_GB2312" w:hint="eastAsia"/>
          <w:sz w:val="21"/>
          <w:szCs w:val="21"/>
        </w:rPr>
        <w:t>本</w:t>
      </w:r>
      <w:r>
        <w:rPr>
          <w:rFonts w:eastAsia="楷体_GB2312"/>
          <w:sz w:val="21"/>
          <w:szCs w:val="21"/>
        </w:rPr>
        <w:t>专业培养的核心知识与能力）</w:t>
      </w:r>
    </w:p>
    <w:p w14:paraId="2F5CF5D1" w14:textId="77777777" w:rsidR="002F79BB" w:rsidRDefault="000348EF">
      <w:pPr>
        <w:spacing w:line="400" w:lineRule="exact"/>
        <w:rPr>
          <w:sz w:val="28"/>
          <w:szCs w:val="28"/>
        </w:rPr>
      </w:pPr>
      <w:r>
        <w:rPr>
          <w:rFonts w:eastAsia="黑体"/>
          <w:sz w:val="28"/>
          <w:szCs w:val="28"/>
        </w:rPr>
        <w:t>主要专业能力要求</w:t>
      </w:r>
      <w:r>
        <w:rPr>
          <w:sz w:val="28"/>
          <w:szCs w:val="28"/>
        </w:rPr>
        <w:t xml:space="preserve"> </w:t>
      </w:r>
    </w:p>
    <w:p w14:paraId="1C4F292C" w14:textId="77777777" w:rsidR="002F79BB" w:rsidRDefault="000348EF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1.×××××××××</w:t>
      </w:r>
      <w:r>
        <w:rPr>
          <w:sz w:val="28"/>
          <w:szCs w:val="28"/>
        </w:rPr>
        <w:t>；</w:t>
      </w:r>
    </w:p>
    <w:p w14:paraId="23EB3316" w14:textId="77777777" w:rsidR="002F79BB" w:rsidRDefault="000348EF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2.×××××××××</w:t>
      </w:r>
      <w:r>
        <w:rPr>
          <w:sz w:val="28"/>
          <w:szCs w:val="28"/>
        </w:rPr>
        <w:t>；</w:t>
      </w:r>
    </w:p>
    <w:p w14:paraId="11138C04" w14:textId="77777777" w:rsidR="002F79BB" w:rsidRDefault="000348EF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3.×××××××××</w:t>
      </w:r>
      <w:r>
        <w:rPr>
          <w:sz w:val="28"/>
          <w:szCs w:val="28"/>
        </w:rPr>
        <w:t>；</w:t>
      </w:r>
    </w:p>
    <w:p w14:paraId="35EF31B2" w14:textId="77777777" w:rsidR="002F79BB" w:rsidRDefault="000348EF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34525501" w14:textId="77777777" w:rsidR="002F79BB" w:rsidRDefault="000348EF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.×××××××××</w:t>
      </w:r>
      <w:r>
        <w:rPr>
          <w:sz w:val="28"/>
          <w:szCs w:val="28"/>
        </w:rPr>
        <w:t>。</w:t>
      </w:r>
    </w:p>
    <w:p w14:paraId="5593CAF3" w14:textId="0B74D111" w:rsidR="002F79BB" w:rsidRDefault="000348EF">
      <w:pPr>
        <w:spacing w:line="400" w:lineRule="exact"/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（按专业对应的职业</w:t>
      </w:r>
      <w:r>
        <w:rPr>
          <w:rFonts w:eastAsia="楷体_GB2312" w:hint="eastAsia"/>
          <w:sz w:val="21"/>
          <w:szCs w:val="21"/>
        </w:rPr>
        <w:t>、</w:t>
      </w:r>
      <w:r>
        <w:rPr>
          <w:rFonts w:eastAsia="楷体_GB2312"/>
          <w:sz w:val="21"/>
          <w:szCs w:val="21"/>
        </w:rPr>
        <w:t>岗位（群）或技术领域需求，注意参考《中华人民共和国职业分类大典》和新职业简介中有关表述，结合典型工作任务</w:t>
      </w:r>
      <w:r>
        <w:rPr>
          <w:rFonts w:eastAsia="楷体_GB2312" w:hint="eastAsia"/>
          <w:sz w:val="21"/>
          <w:szCs w:val="21"/>
        </w:rPr>
        <w:t>及能力</w:t>
      </w:r>
      <w:r>
        <w:rPr>
          <w:rFonts w:eastAsia="楷体_GB2312"/>
          <w:sz w:val="21"/>
          <w:szCs w:val="21"/>
        </w:rPr>
        <w:t>分析结果，细化出若干条目</w:t>
      </w:r>
      <w:r>
        <w:rPr>
          <w:rFonts w:eastAsia="楷体_GB2312" w:hint="eastAsia"/>
          <w:sz w:val="21"/>
          <w:szCs w:val="21"/>
        </w:rPr>
        <w:t>，应包括职业行动能力和综合素质</w:t>
      </w:r>
      <w:r>
        <w:rPr>
          <w:rFonts w:eastAsia="楷体_GB2312"/>
          <w:sz w:val="21"/>
          <w:szCs w:val="21"/>
        </w:rPr>
        <w:t>。根据要求的程度，起始句可使用</w:t>
      </w:r>
      <w:r>
        <w:rPr>
          <w:rFonts w:eastAsia="楷体_GB2312"/>
          <w:sz w:val="21"/>
          <w:szCs w:val="21"/>
        </w:rPr>
        <w:t>“</w:t>
      </w:r>
      <w:r>
        <w:rPr>
          <w:rFonts w:eastAsia="楷体_GB2312"/>
          <w:sz w:val="21"/>
          <w:szCs w:val="21"/>
        </w:rPr>
        <w:t>具有、具备、掌握、能够</w:t>
      </w:r>
      <w:r>
        <w:rPr>
          <w:rFonts w:eastAsia="楷体_GB2312"/>
          <w:sz w:val="21"/>
          <w:szCs w:val="21"/>
        </w:rPr>
        <w:t>”</w:t>
      </w:r>
      <w:r>
        <w:rPr>
          <w:rFonts w:eastAsia="楷体_GB2312"/>
          <w:sz w:val="21"/>
          <w:szCs w:val="21"/>
        </w:rPr>
        <w:t>等词。按</w:t>
      </w:r>
      <w:r>
        <w:rPr>
          <w:rFonts w:eastAsia="楷体_GB2312" w:hint="eastAsia"/>
          <w:sz w:val="21"/>
          <w:szCs w:val="21"/>
        </w:rPr>
        <w:t>技术技能人才成长规律等</w:t>
      </w:r>
      <w:r>
        <w:rPr>
          <w:rFonts w:eastAsia="楷体_GB2312"/>
          <w:sz w:val="21"/>
          <w:szCs w:val="21"/>
        </w:rPr>
        <w:t>逻辑关系和顺序归纳，要与</w:t>
      </w:r>
      <w:r>
        <w:rPr>
          <w:rFonts w:eastAsia="楷体_GB2312" w:hint="eastAsia"/>
          <w:sz w:val="21"/>
          <w:szCs w:val="21"/>
        </w:rPr>
        <w:t>目标定位中</w:t>
      </w:r>
      <w:r>
        <w:rPr>
          <w:rFonts w:eastAsia="楷体_GB2312"/>
          <w:sz w:val="21"/>
          <w:szCs w:val="21"/>
        </w:rPr>
        <w:t>从事工作</w:t>
      </w:r>
      <w:r>
        <w:rPr>
          <w:rFonts w:eastAsia="楷体_GB2312" w:hint="eastAsia"/>
          <w:sz w:val="21"/>
          <w:szCs w:val="21"/>
        </w:rPr>
        <w:t>以及</w:t>
      </w:r>
      <w:r>
        <w:rPr>
          <w:rFonts w:eastAsia="楷体_GB2312"/>
          <w:sz w:val="21"/>
          <w:szCs w:val="21"/>
        </w:rPr>
        <w:t>主要</w:t>
      </w:r>
      <w:r>
        <w:rPr>
          <w:rFonts w:eastAsia="楷体_GB2312" w:hint="eastAsia"/>
          <w:sz w:val="21"/>
          <w:szCs w:val="21"/>
        </w:rPr>
        <w:t>专业</w:t>
      </w:r>
      <w:r>
        <w:rPr>
          <w:rFonts w:eastAsia="楷体_GB2312"/>
          <w:sz w:val="21"/>
          <w:szCs w:val="21"/>
        </w:rPr>
        <w:t>课程对应）</w:t>
      </w:r>
    </w:p>
    <w:p w14:paraId="21DD9FF9" w14:textId="77777777" w:rsidR="002F79BB" w:rsidRDefault="000348EF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主要专业课程</w:t>
      </w:r>
      <w:r>
        <w:rPr>
          <w:rFonts w:eastAsia="黑体" w:hint="eastAsia"/>
          <w:sz w:val="28"/>
          <w:szCs w:val="28"/>
        </w:rPr>
        <w:t>与实习实训</w:t>
      </w:r>
    </w:p>
    <w:p w14:paraId="4E4EE92D" w14:textId="77777777" w:rsidR="002F79BB" w:rsidRDefault="000348EF">
      <w:pPr>
        <w:spacing w:line="40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专业基础课程：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>。</w:t>
      </w:r>
    </w:p>
    <w:p w14:paraId="44543565" w14:textId="77777777" w:rsidR="002F79BB" w:rsidRDefault="000348EF">
      <w:pPr>
        <w:spacing w:line="400" w:lineRule="exact"/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（</w:t>
      </w:r>
      <w:r>
        <w:rPr>
          <w:rFonts w:eastAsia="楷体_GB2312" w:hint="eastAsia"/>
          <w:sz w:val="21"/>
          <w:szCs w:val="21"/>
        </w:rPr>
        <w:t>中职</w:t>
      </w:r>
      <w:r>
        <w:rPr>
          <w:rFonts w:eastAsia="楷体_GB2312" w:hint="eastAsia"/>
          <w:sz w:val="21"/>
          <w:szCs w:val="21"/>
        </w:rPr>
        <w:t>4-6</w:t>
      </w:r>
      <w:r>
        <w:rPr>
          <w:rFonts w:eastAsia="楷体_GB2312" w:hint="eastAsia"/>
          <w:sz w:val="21"/>
          <w:szCs w:val="21"/>
        </w:rPr>
        <w:t>门，高职专科</w:t>
      </w:r>
      <w:r>
        <w:rPr>
          <w:rFonts w:eastAsia="楷体_GB2312" w:hint="eastAsia"/>
          <w:sz w:val="21"/>
          <w:szCs w:val="21"/>
        </w:rPr>
        <w:t>6-8</w:t>
      </w:r>
      <w:r>
        <w:rPr>
          <w:rFonts w:eastAsia="楷体_GB2312" w:hint="eastAsia"/>
          <w:sz w:val="21"/>
          <w:szCs w:val="21"/>
        </w:rPr>
        <w:t>门，高职本科</w:t>
      </w:r>
      <w:r>
        <w:rPr>
          <w:rFonts w:eastAsia="楷体_GB2312" w:hint="eastAsia"/>
          <w:sz w:val="21"/>
          <w:szCs w:val="21"/>
        </w:rPr>
        <w:t>8-10</w:t>
      </w:r>
      <w:r>
        <w:rPr>
          <w:rFonts w:eastAsia="楷体_GB2312" w:hint="eastAsia"/>
          <w:sz w:val="21"/>
          <w:szCs w:val="21"/>
        </w:rPr>
        <w:t>门，</w:t>
      </w:r>
      <w:r>
        <w:rPr>
          <w:rFonts w:eastAsia="楷体_GB2312"/>
          <w:sz w:val="21"/>
          <w:szCs w:val="21"/>
        </w:rPr>
        <w:t>注意</w:t>
      </w:r>
      <w:r>
        <w:rPr>
          <w:rFonts w:eastAsia="楷体_GB2312" w:hint="eastAsia"/>
          <w:sz w:val="21"/>
          <w:szCs w:val="21"/>
        </w:rPr>
        <w:t>课程间的排序和</w:t>
      </w:r>
      <w:r>
        <w:rPr>
          <w:rFonts w:eastAsia="楷体_GB2312"/>
          <w:sz w:val="21"/>
          <w:szCs w:val="21"/>
        </w:rPr>
        <w:t>层次区分）</w:t>
      </w:r>
    </w:p>
    <w:p w14:paraId="6D91398F" w14:textId="77777777" w:rsidR="002F79BB" w:rsidRDefault="000348EF">
      <w:pPr>
        <w:spacing w:line="40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专业核心课程：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>。</w:t>
      </w:r>
    </w:p>
    <w:p w14:paraId="775A02EE" w14:textId="77777777" w:rsidR="002F79BB" w:rsidRDefault="000348EF">
      <w:pPr>
        <w:spacing w:line="400" w:lineRule="exact"/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（注意分析相关领域新业态、新技术、新模式、新职业，在准确把握专业内涵基础上论证设置，体现专业升级与数字化改造理念和有关要求</w:t>
      </w:r>
      <w:r>
        <w:rPr>
          <w:rFonts w:eastAsia="楷体_GB2312" w:hint="eastAsia"/>
          <w:sz w:val="21"/>
          <w:szCs w:val="21"/>
        </w:rPr>
        <w:t>。中职</w:t>
      </w:r>
      <w:r>
        <w:rPr>
          <w:rFonts w:eastAsia="楷体_GB2312" w:hint="eastAsia"/>
          <w:sz w:val="21"/>
          <w:szCs w:val="21"/>
        </w:rPr>
        <w:t>6-8</w:t>
      </w:r>
      <w:r>
        <w:rPr>
          <w:rFonts w:eastAsia="楷体_GB2312" w:hint="eastAsia"/>
          <w:sz w:val="21"/>
          <w:szCs w:val="21"/>
        </w:rPr>
        <w:t>门，高职专科</w:t>
      </w:r>
      <w:r>
        <w:rPr>
          <w:rFonts w:eastAsia="楷体_GB2312" w:hint="eastAsia"/>
          <w:sz w:val="21"/>
          <w:szCs w:val="21"/>
        </w:rPr>
        <w:t>6-8</w:t>
      </w:r>
      <w:r>
        <w:rPr>
          <w:rFonts w:eastAsia="楷体_GB2312" w:hint="eastAsia"/>
          <w:sz w:val="21"/>
          <w:szCs w:val="21"/>
        </w:rPr>
        <w:t>门，高职本科</w:t>
      </w:r>
      <w:r>
        <w:rPr>
          <w:rFonts w:eastAsia="楷体_GB2312" w:hint="eastAsia"/>
          <w:sz w:val="21"/>
          <w:szCs w:val="21"/>
        </w:rPr>
        <w:t>8-12</w:t>
      </w:r>
      <w:r>
        <w:rPr>
          <w:rFonts w:eastAsia="楷体_GB2312" w:hint="eastAsia"/>
          <w:sz w:val="21"/>
          <w:szCs w:val="21"/>
        </w:rPr>
        <w:t>门，</w:t>
      </w:r>
      <w:r>
        <w:rPr>
          <w:rFonts w:eastAsia="楷体_GB2312"/>
          <w:sz w:val="21"/>
          <w:szCs w:val="21"/>
        </w:rPr>
        <w:t>注意</w:t>
      </w:r>
      <w:r>
        <w:rPr>
          <w:rFonts w:eastAsia="楷体_GB2312" w:hint="eastAsia"/>
          <w:sz w:val="21"/>
          <w:szCs w:val="21"/>
        </w:rPr>
        <w:t>课程间的排序和</w:t>
      </w:r>
      <w:r>
        <w:rPr>
          <w:rFonts w:eastAsia="楷体_GB2312"/>
          <w:sz w:val="21"/>
          <w:szCs w:val="21"/>
        </w:rPr>
        <w:t>层次区分）</w:t>
      </w:r>
    </w:p>
    <w:p w14:paraId="532F5886" w14:textId="77777777" w:rsidR="002F79BB" w:rsidRDefault="000348EF">
      <w:pPr>
        <w:spacing w:line="4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实习实训：</w:t>
      </w:r>
      <w:r>
        <w:rPr>
          <w:rFonts w:hint="eastAsia"/>
          <w:sz w:val="28"/>
          <w:szCs w:val="28"/>
        </w:rPr>
        <w:t>对接岗位真实职业场景或工作情境，在校内进行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等实训；在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×××</w:t>
      </w:r>
      <w:r>
        <w:rPr>
          <w:rFonts w:hint="eastAsia"/>
          <w:sz w:val="28"/>
          <w:szCs w:val="28"/>
        </w:rPr>
        <w:t>企业（或机构、或单位、或场所、或项目部等）等进行岗位实习。</w:t>
      </w:r>
    </w:p>
    <w:p w14:paraId="5A63F474" w14:textId="77777777" w:rsidR="002F79BB" w:rsidRDefault="000348EF">
      <w:pPr>
        <w:spacing w:line="400" w:lineRule="exact"/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 w:hint="eastAsia"/>
          <w:sz w:val="21"/>
          <w:szCs w:val="21"/>
        </w:rPr>
        <w:t>（注意实习场景的典型性、代表性，注意对接数字经济时代新职业场景或工作情境，可以包含生产性实训基地、厂中校、校中厂、虚拟仿真实训基地等）</w:t>
      </w:r>
    </w:p>
    <w:p w14:paraId="47A5F5EF" w14:textId="77777777" w:rsidR="002F79BB" w:rsidRDefault="000348EF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职业类证书举例</w:t>
      </w:r>
    </w:p>
    <w:p w14:paraId="44D8ABF7" w14:textId="77777777" w:rsidR="002F79BB" w:rsidRDefault="000348EF">
      <w:pPr>
        <w:spacing w:line="400" w:lineRule="exact"/>
        <w:ind w:firstLineChars="200" w:firstLine="562"/>
        <w:rPr>
          <w:rFonts w:eastAsia="楷体_GB2312"/>
          <w:sz w:val="21"/>
          <w:szCs w:val="21"/>
        </w:rPr>
      </w:pPr>
      <w:r>
        <w:rPr>
          <w:rFonts w:hint="eastAsia"/>
          <w:b/>
          <w:bCs/>
          <w:sz w:val="28"/>
          <w:szCs w:val="28"/>
        </w:rPr>
        <w:t>国家</w:t>
      </w:r>
      <w:r>
        <w:rPr>
          <w:b/>
          <w:bCs/>
          <w:sz w:val="28"/>
          <w:szCs w:val="28"/>
        </w:rPr>
        <w:t>职业资格证书</w:t>
      </w:r>
      <w:r>
        <w:rPr>
          <w:rFonts w:hint="eastAsia"/>
          <w:b/>
          <w:bCs/>
          <w:sz w:val="28"/>
          <w:szCs w:val="28"/>
        </w:rPr>
        <w:t>：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……</w:t>
      </w:r>
      <w:r>
        <w:rPr>
          <w:rFonts w:eastAsia="楷体_GB2312" w:hint="eastAsia"/>
          <w:sz w:val="21"/>
          <w:szCs w:val="21"/>
        </w:rPr>
        <w:t>（参照《国家职业资格目录（</w:t>
      </w:r>
      <w:r>
        <w:rPr>
          <w:rFonts w:eastAsia="楷体_GB2312" w:hint="eastAsia"/>
          <w:sz w:val="21"/>
          <w:szCs w:val="21"/>
        </w:rPr>
        <w:t>2021</w:t>
      </w:r>
      <w:r>
        <w:rPr>
          <w:rFonts w:eastAsia="楷体_GB2312" w:hint="eastAsia"/>
          <w:sz w:val="21"/>
          <w:szCs w:val="21"/>
        </w:rPr>
        <w:t>年版）》填写）</w:t>
      </w:r>
    </w:p>
    <w:p w14:paraId="4749E9EA" w14:textId="1B852490" w:rsidR="002F79BB" w:rsidRDefault="000348EF">
      <w:pPr>
        <w:spacing w:line="400" w:lineRule="exact"/>
        <w:ind w:firstLineChars="200" w:firstLine="562"/>
        <w:rPr>
          <w:rFonts w:eastAsia="楷体_GB2312"/>
          <w:sz w:val="21"/>
          <w:szCs w:val="21"/>
        </w:rPr>
      </w:pPr>
      <w:r>
        <w:rPr>
          <w:b/>
          <w:bCs/>
          <w:sz w:val="28"/>
          <w:szCs w:val="28"/>
        </w:rPr>
        <w:t>职业技能等级证书</w:t>
      </w:r>
      <w:r>
        <w:rPr>
          <w:rFonts w:hint="eastAsia"/>
          <w:b/>
          <w:bCs/>
          <w:sz w:val="28"/>
          <w:szCs w:val="28"/>
        </w:rPr>
        <w:t>：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……</w:t>
      </w:r>
      <w:r>
        <w:rPr>
          <w:rFonts w:eastAsia="楷体_GB2312" w:hint="eastAsia"/>
          <w:sz w:val="21"/>
          <w:szCs w:val="21"/>
        </w:rPr>
        <w:t>（</w:t>
      </w:r>
      <w:r>
        <w:rPr>
          <w:rFonts w:eastAsia="楷体_GB2312"/>
          <w:sz w:val="21"/>
          <w:szCs w:val="21"/>
        </w:rPr>
        <w:t>行业、企业、社会认可度</w:t>
      </w:r>
      <w:r>
        <w:rPr>
          <w:rFonts w:eastAsia="楷体_GB2312" w:hint="eastAsia"/>
          <w:sz w:val="21"/>
          <w:szCs w:val="21"/>
        </w:rPr>
        <w:t>高的职业技能等级证书）</w:t>
      </w:r>
    </w:p>
    <w:p w14:paraId="799F7EE9" w14:textId="77777777" w:rsidR="002F79BB" w:rsidRDefault="000348EF">
      <w:pPr>
        <w:spacing w:line="400" w:lineRule="exact"/>
        <w:ind w:firstLineChars="200" w:firstLine="562"/>
        <w:rPr>
          <w:rFonts w:eastAsia="楷体_GB2312"/>
          <w:sz w:val="21"/>
          <w:szCs w:val="21"/>
        </w:rPr>
      </w:pPr>
      <w:r>
        <w:rPr>
          <w:rFonts w:hint="eastAsia"/>
          <w:b/>
          <w:bCs/>
          <w:sz w:val="28"/>
          <w:szCs w:val="28"/>
        </w:rPr>
        <w:t>其他证书：</w:t>
      </w:r>
      <w:r>
        <w:rPr>
          <w:sz w:val="28"/>
          <w:szCs w:val="28"/>
        </w:rPr>
        <w:t>×××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……</w:t>
      </w:r>
      <w:r>
        <w:rPr>
          <w:rFonts w:eastAsia="楷体_GB2312"/>
          <w:sz w:val="21"/>
          <w:szCs w:val="21"/>
        </w:rPr>
        <w:t>（行业、企业、社会认可度高的有关证书）</w:t>
      </w:r>
    </w:p>
    <w:p w14:paraId="76D4A6BA" w14:textId="77777777" w:rsidR="002F79BB" w:rsidRDefault="000348EF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接续专业举例</w:t>
      </w:r>
    </w:p>
    <w:p w14:paraId="570D37F6" w14:textId="77777777" w:rsidR="002F79BB" w:rsidRDefault="000348EF">
      <w:pPr>
        <w:spacing w:line="400" w:lineRule="exact"/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（根据不同层次，选取接续上一层次填写）</w:t>
      </w:r>
    </w:p>
    <w:p w14:paraId="3128C517" w14:textId="77777777" w:rsidR="002F79BB" w:rsidRDefault="000348EF">
      <w:pPr>
        <w:spacing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接续高职专科专业举例</w:t>
      </w:r>
    </w:p>
    <w:p w14:paraId="041DCC57" w14:textId="77777777" w:rsidR="002F79BB" w:rsidRDefault="000348EF">
      <w:pPr>
        <w:spacing w:line="400" w:lineRule="exact"/>
        <w:ind w:firstLineChars="200" w:firstLine="640"/>
        <w:rPr>
          <w:b/>
          <w:bCs/>
          <w:sz w:val="28"/>
          <w:szCs w:val="28"/>
        </w:rPr>
      </w:pPr>
      <w:r>
        <w:rPr>
          <w:szCs w:val="32"/>
        </w:rPr>
        <w:t>×××</w:t>
      </w:r>
      <w:r>
        <w:rPr>
          <w:szCs w:val="32"/>
        </w:rPr>
        <w:t>、</w:t>
      </w:r>
      <w:r>
        <w:rPr>
          <w:szCs w:val="32"/>
        </w:rPr>
        <w:t>×××</w:t>
      </w:r>
      <w:r>
        <w:rPr>
          <w:szCs w:val="32"/>
        </w:rPr>
        <w:t>、</w:t>
      </w:r>
      <w:r>
        <w:rPr>
          <w:szCs w:val="32"/>
        </w:rPr>
        <w:t>……</w:t>
      </w:r>
    </w:p>
    <w:p w14:paraId="0634D5F0" w14:textId="77777777" w:rsidR="002F79BB" w:rsidRDefault="000348EF">
      <w:pPr>
        <w:spacing w:line="400" w:lineRule="exact"/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（中</w:t>
      </w:r>
      <w:proofErr w:type="gramStart"/>
      <w:r>
        <w:rPr>
          <w:rFonts w:eastAsia="楷体_GB2312"/>
          <w:sz w:val="21"/>
          <w:szCs w:val="21"/>
        </w:rPr>
        <w:t>职专业</w:t>
      </w:r>
      <w:proofErr w:type="gramEnd"/>
      <w:r>
        <w:rPr>
          <w:rFonts w:eastAsia="楷体_GB2312"/>
          <w:sz w:val="21"/>
          <w:szCs w:val="21"/>
        </w:rPr>
        <w:t>填写，与《职业教育专业目录（</w:t>
      </w:r>
      <w:r>
        <w:rPr>
          <w:rFonts w:eastAsia="楷体_GB2312"/>
          <w:sz w:val="21"/>
          <w:szCs w:val="21"/>
        </w:rPr>
        <w:t>2021</w:t>
      </w:r>
      <w:r>
        <w:rPr>
          <w:rFonts w:eastAsia="楷体_GB2312"/>
          <w:sz w:val="21"/>
          <w:szCs w:val="21"/>
        </w:rPr>
        <w:t>年）》中相关栏目一致）</w:t>
      </w:r>
    </w:p>
    <w:p w14:paraId="340011BC" w14:textId="77777777" w:rsidR="002F79BB" w:rsidRDefault="000348EF">
      <w:pPr>
        <w:spacing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接续高职本科专业举例</w:t>
      </w:r>
    </w:p>
    <w:p w14:paraId="01B51FF5" w14:textId="77777777" w:rsidR="002F79BB" w:rsidRDefault="000348EF">
      <w:pPr>
        <w:spacing w:line="400" w:lineRule="exact"/>
        <w:ind w:firstLineChars="200" w:firstLine="640"/>
        <w:rPr>
          <w:sz w:val="28"/>
          <w:szCs w:val="28"/>
        </w:rPr>
      </w:pPr>
      <w:r>
        <w:rPr>
          <w:szCs w:val="32"/>
        </w:rPr>
        <w:t>×××</w:t>
      </w:r>
      <w:r>
        <w:rPr>
          <w:szCs w:val="32"/>
        </w:rPr>
        <w:t>、</w:t>
      </w:r>
      <w:r>
        <w:rPr>
          <w:szCs w:val="32"/>
        </w:rPr>
        <w:t>×××</w:t>
      </w:r>
      <w:r>
        <w:rPr>
          <w:szCs w:val="32"/>
        </w:rPr>
        <w:t>、</w:t>
      </w:r>
      <w:r>
        <w:rPr>
          <w:szCs w:val="32"/>
        </w:rPr>
        <w:t>……</w:t>
      </w:r>
    </w:p>
    <w:p w14:paraId="1C97B87F" w14:textId="77777777" w:rsidR="002F79BB" w:rsidRDefault="000348EF">
      <w:pPr>
        <w:spacing w:line="400" w:lineRule="exact"/>
        <w:ind w:firstLineChars="200" w:firstLine="420"/>
        <w:rPr>
          <w:sz w:val="24"/>
          <w:szCs w:val="24"/>
        </w:rPr>
      </w:pPr>
      <w:r>
        <w:rPr>
          <w:rFonts w:eastAsia="楷体_GB2312"/>
          <w:sz w:val="21"/>
          <w:szCs w:val="21"/>
        </w:rPr>
        <w:t>（</w:t>
      </w:r>
      <w:r>
        <w:rPr>
          <w:rFonts w:eastAsia="楷体_GB2312" w:hint="eastAsia"/>
          <w:sz w:val="21"/>
          <w:szCs w:val="21"/>
        </w:rPr>
        <w:t>中职、</w:t>
      </w:r>
      <w:r>
        <w:rPr>
          <w:rFonts w:eastAsia="楷体_GB2312"/>
          <w:sz w:val="21"/>
          <w:szCs w:val="21"/>
        </w:rPr>
        <w:t>高职专科专业填写，与《职业教育专业目录（</w:t>
      </w:r>
      <w:r>
        <w:rPr>
          <w:rFonts w:eastAsia="楷体_GB2312"/>
          <w:sz w:val="21"/>
          <w:szCs w:val="21"/>
        </w:rPr>
        <w:t>2021</w:t>
      </w:r>
      <w:r>
        <w:rPr>
          <w:rFonts w:eastAsia="楷体_GB2312"/>
          <w:sz w:val="21"/>
          <w:szCs w:val="21"/>
        </w:rPr>
        <w:t>年）》中相关栏目一致）</w:t>
      </w:r>
    </w:p>
    <w:p w14:paraId="038DA65A" w14:textId="77777777" w:rsidR="002F79BB" w:rsidRDefault="000348EF">
      <w:pPr>
        <w:spacing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接续普通本科专业举例</w:t>
      </w:r>
    </w:p>
    <w:p w14:paraId="6C337660" w14:textId="77777777" w:rsidR="002F79BB" w:rsidRDefault="000348EF">
      <w:pPr>
        <w:spacing w:line="400" w:lineRule="exact"/>
        <w:ind w:firstLineChars="200" w:firstLine="640"/>
        <w:rPr>
          <w:sz w:val="28"/>
          <w:szCs w:val="28"/>
        </w:rPr>
      </w:pPr>
      <w:r>
        <w:rPr>
          <w:szCs w:val="32"/>
        </w:rPr>
        <w:t>×××</w:t>
      </w:r>
      <w:r>
        <w:rPr>
          <w:szCs w:val="32"/>
        </w:rPr>
        <w:t>、</w:t>
      </w:r>
      <w:r>
        <w:rPr>
          <w:szCs w:val="32"/>
        </w:rPr>
        <w:t>×××</w:t>
      </w:r>
      <w:r>
        <w:rPr>
          <w:szCs w:val="32"/>
        </w:rPr>
        <w:t>、</w:t>
      </w:r>
      <w:r>
        <w:rPr>
          <w:szCs w:val="32"/>
        </w:rPr>
        <w:t>……</w:t>
      </w:r>
    </w:p>
    <w:p w14:paraId="0D513D1C" w14:textId="77777777" w:rsidR="002F79BB" w:rsidRDefault="000348EF">
      <w:pPr>
        <w:spacing w:line="400" w:lineRule="exact"/>
        <w:ind w:firstLineChars="200" w:firstLine="420"/>
        <w:rPr>
          <w:sz w:val="28"/>
          <w:szCs w:val="28"/>
        </w:rPr>
      </w:pPr>
      <w:r>
        <w:rPr>
          <w:rFonts w:eastAsia="楷体_GB2312"/>
          <w:sz w:val="21"/>
          <w:szCs w:val="21"/>
        </w:rPr>
        <w:t>（</w:t>
      </w:r>
      <w:r>
        <w:rPr>
          <w:rFonts w:eastAsia="楷体_GB2312" w:hint="eastAsia"/>
          <w:sz w:val="21"/>
          <w:szCs w:val="21"/>
        </w:rPr>
        <w:t>中职、</w:t>
      </w:r>
      <w:r>
        <w:rPr>
          <w:rFonts w:eastAsia="楷体_GB2312"/>
          <w:sz w:val="21"/>
          <w:szCs w:val="21"/>
        </w:rPr>
        <w:t>高职专科专业填写，与《普通高等学校本科专业目录》中相关栏目一致）</w:t>
      </w:r>
    </w:p>
    <w:p w14:paraId="00A214F2" w14:textId="77777777" w:rsidR="002F79BB" w:rsidRDefault="000348EF">
      <w:pPr>
        <w:spacing w:line="40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接续专业硕士学位授予领域举例</w:t>
      </w:r>
    </w:p>
    <w:p w14:paraId="650A3D1C" w14:textId="77777777" w:rsidR="002F79BB" w:rsidRDefault="000348EF">
      <w:pPr>
        <w:spacing w:line="400" w:lineRule="exact"/>
        <w:ind w:firstLineChars="200" w:firstLine="640"/>
        <w:rPr>
          <w:sz w:val="28"/>
          <w:szCs w:val="28"/>
        </w:rPr>
      </w:pPr>
      <w:r>
        <w:rPr>
          <w:szCs w:val="32"/>
        </w:rPr>
        <w:t>×××</w:t>
      </w:r>
      <w:r>
        <w:rPr>
          <w:szCs w:val="32"/>
        </w:rPr>
        <w:t>、</w:t>
      </w:r>
      <w:r>
        <w:rPr>
          <w:szCs w:val="32"/>
        </w:rPr>
        <w:t>……</w:t>
      </w:r>
    </w:p>
    <w:p w14:paraId="54D75A07" w14:textId="77777777" w:rsidR="002F79BB" w:rsidRDefault="000348EF">
      <w:pPr>
        <w:spacing w:line="400" w:lineRule="exact"/>
        <w:ind w:firstLineChars="200" w:firstLine="42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（</w:t>
      </w:r>
      <w:r>
        <w:rPr>
          <w:rFonts w:eastAsia="楷体_GB2312" w:hint="eastAsia"/>
          <w:sz w:val="21"/>
          <w:szCs w:val="21"/>
        </w:rPr>
        <w:t>高职</w:t>
      </w:r>
      <w:r>
        <w:rPr>
          <w:rFonts w:eastAsia="楷体_GB2312"/>
          <w:sz w:val="21"/>
          <w:szCs w:val="21"/>
        </w:rPr>
        <w:t>本科专业填写，与《学位授予和人才培养学科目录》所附《专业学位授予和人才培养目录》中相关栏目一致</w:t>
      </w:r>
      <w:r>
        <w:rPr>
          <w:rFonts w:eastAsia="楷体_GB2312" w:hint="eastAsia"/>
          <w:sz w:val="21"/>
          <w:szCs w:val="21"/>
        </w:rPr>
        <w:t>，参照《各专业学位类别的领域设置情况（</w:t>
      </w:r>
      <w:r>
        <w:rPr>
          <w:rFonts w:eastAsia="楷体_GB2312" w:hint="eastAsia"/>
          <w:sz w:val="21"/>
          <w:szCs w:val="21"/>
        </w:rPr>
        <w:t>2021</w:t>
      </w:r>
      <w:r>
        <w:rPr>
          <w:rFonts w:eastAsia="楷体_GB2312" w:hint="eastAsia"/>
          <w:sz w:val="21"/>
          <w:szCs w:val="21"/>
        </w:rPr>
        <w:t>年）》填写</w:t>
      </w:r>
      <w:r>
        <w:rPr>
          <w:rFonts w:eastAsia="楷体_GB2312"/>
          <w:sz w:val="21"/>
          <w:szCs w:val="21"/>
        </w:rPr>
        <w:t>）</w:t>
      </w:r>
    </w:p>
    <w:p w14:paraId="64A59156" w14:textId="77777777" w:rsidR="002F79BB" w:rsidRDefault="000348EF">
      <w:pPr>
        <w:spacing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接续硕士学位二级学科举例</w:t>
      </w:r>
    </w:p>
    <w:p w14:paraId="3EC5856E" w14:textId="77777777" w:rsidR="002F79BB" w:rsidRDefault="000348EF">
      <w:pPr>
        <w:spacing w:line="400" w:lineRule="exact"/>
        <w:ind w:firstLineChars="200" w:firstLine="640"/>
        <w:rPr>
          <w:sz w:val="28"/>
          <w:szCs w:val="28"/>
        </w:rPr>
      </w:pPr>
      <w:r>
        <w:rPr>
          <w:szCs w:val="32"/>
        </w:rPr>
        <w:lastRenderedPageBreak/>
        <w:t>×××</w:t>
      </w:r>
      <w:r>
        <w:rPr>
          <w:szCs w:val="32"/>
        </w:rPr>
        <w:t>、</w:t>
      </w:r>
      <w:r>
        <w:rPr>
          <w:szCs w:val="32"/>
        </w:rPr>
        <w:t>……</w:t>
      </w:r>
    </w:p>
    <w:p w14:paraId="3A9CAA19" w14:textId="77777777" w:rsidR="002F79BB" w:rsidRDefault="000348EF">
      <w:pPr>
        <w:spacing w:line="400" w:lineRule="exact"/>
        <w:ind w:firstLineChars="200" w:firstLine="420"/>
        <w:rPr>
          <w:sz w:val="24"/>
          <w:szCs w:val="24"/>
        </w:rPr>
      </w:pPr>
      <w:r>
        <w:rPr>
          <w:rFonts w:eastAsia="楷体_GB2312"/>
          <w:sz w:val="21"/>
          <w:szCs w:val="21"/>
        </w:rPr>
        <w:t>（高职本科专业填写，与《学位授予和人才培养学科目录》中相关栏目一致）</w:t>
      </w:r>
    </w:p>
    <w:p w14:paraId="27365275" w14:textId="77777777" w:rsidR="002F79BB" w:rsidRDefault="002F79BB">
      <w:pPr>
        <w:pStyle w:val="TOC1"/>
        <w:spacing w:line="480" w:lineRule="exact"/>
      </w:pPr>
    </w:p>
    <w:sectPr w:rsidR="002F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iOTFjYjdlY2VhZWVjMGFhMTQ1MTdmMTA1YWFmZjYifQ=="/>
  </w:docVars>
  <w:rsids>
    <w:rsidRoot w:val="7ED66A8A"/>
    <w:rsid w:val="000348EF"/>
    <w:rsid w:val="00126B67"/>
    <w:rsid w:val="001C7189"/>
    <w:rsid w:val="00280A51"/>
    <w:rsid w:val="002F79BB"/>
    <w:rsid w:val="0040799E"/>
    <w:rsid w:val="0051538D"/>
    <w:rsid w:val="005E4D1A"/>
    <w:rsid w:val="006402B1"/>
    <w:rsid w:val="006A3113"/>
    <w:rsid w:val="007B74E9"/>
    <w:rsid w:val="007D28BF"/>
    <w:rsid w:val="007E456D"/>
    <w:rsid w:val="00862D82"/>
    <w:rsid w:val="00A05E3B"/>
    <w:rsid w:val="00B1269B"/>
    <w:rsid w:val="00B47A08"/>
    <w:rsid w:val="00BC655E"/>
    <w:rsid w:val="00C45EC7"/>
    <w:rsid w:val="00C76A62"/>
    <w:rsid w:val="00C82926"/>
    <w:rsid w:val="00C83DA8"/>
    <w:rsid w:val="00DC4AC7"/>
    <w:rsid w:val="02C27D32"/>
    <w:rsid w:val="05B71A0C"/>
    <w:rsid w:val="0C9C48A4"/>
    <w:rsid w:val="0EC57286"/>
    <w:rsid w:val="11811852"/>
    <w:rsid w:val="1E0C37D1"/>
    <w:rsid w:val="257B0AC3"/>
    <w:rsid w:val="31F54927"/>
    <w:rsid w:val="32C53189"/>
    <w:rsid w:val="34180817"/>
    <w:rsid w:val="466153FF"/>
    <w:rsid w:val="4847665D"/>
    <w:rsid w:val="510832EF"/>
    <w:rsid w:val="51695F30"/>
    <w:rsid w:val="5A3C13EA"/>
    <w:rsid w:val="5F992148"/>
    <w:rsid w:val="697858CC"/>
    <w:rsid w:val="6DE720B2"/>
    <w:rsid w:val="77442151"/>
    <w:rsid w:val="7A741AF0"/>
    <w:rsid w:val="7AB3407C"/>
    <w:rsid w:val="7ED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14344"/>
  <w15:docId w15:val="{0F5D18F6-82C4-486C-8968-9ED70A25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</w:style>
  <w:style w:type="paragraph" w:styleId="a3">
    <w:name w:val="annotation text"/>
    <w:basedOn w:val="a"/>
    <w:qFormat/>
    <w:pPr>
      <w:jc w:val="left"/>
    </w:p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Times New Roman" w:eastAsia="仿宋_GB2312" w:hAnsi="Times New Roman" w:cs="Times New Roman"/>
      <w:kern w:val="2"/>
      <w:sz w:val="32"/>
    </w:rPr>
  </w:style>
  <w:style w:type="paragraph" w:styleId="a5">
    <w:name w:val="Revision"/>
    <w:hidden/>
    <w:uiPriority w:val="99"/>
    <w:semiHidden/>
    <w:rsid w:val="00BC655E"/>
    <w:rPr>
      <w:rFonts w:ascii="Times New Roman" w:eastAsia="仿宋_GB2312" w:hAnsi="Times New Roman" w:cs="Times New Roman"/>
      <w:kern w:val="2"/>
      <w:sz w:val="32"/>
    </w:rPr>
  </w:style>
  <w:style w:type="paragraph" w:styleId="a6">
    <w:name w:val="Balloon Text"/>
    <w:basedOn w:val="a"/>
    <w:link w:val="a7"/>
    <w:rsid w:val="00862D82"/>
    <w:rPr>
      <w:sz w:val="18"/>
      <w:szCs w:val="18"/>
    </w:rPr>
  </w:style>
  <w:style w:type="character" w:customStyle="1" w:styleId="a7">
    <w:name w:val="批注框文本 字符"/>
    <w:basedOn w:val="a0"/>
    <w:link w:val="a6"/>
    <w:rsid w:val="00862D8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 JIAN</cp:lastModifiedBy>
  <cp:revision>3</cp:revision>
  <dcterms:created xsi:type="dcterms:W3CDTF">2022-06-08T02:06:00Z</dcterms:created>
  <dcterms:modified xsi:type="dcterms:W3CDTF">2022-06-08T02:43:00Z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B59000C8376F4366979283A841B15E95</vt:lpwstr>
  </property>
</Properties>
</file>