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eastAsia="黑体" w:cs="黑体"/>
          <w:sz w:val="32"/>
          <w:szCs w:val="32"/>
        </w:rPr>
        <w:t>附件</w:t>
      </w:r>
      <w:r>
        <w:rPr>
          <w:rFonts w:eastAsia="黑体"/>
          <w:sz w:val="32"/>
          <w:szCs w:val="32"/>
        </w:rPr>
        <w:t>1</w:t>
      </w:r>
    </w:p>
    <w:p>
      <w:pPr>
        <w:spacing w:line="520" w:lineRule="exact"/>
        <w:jc w:val="center"/>
        <w:rPr>
          <w:rFonts w:ascii="方正仿宋_GBK" w:hAnsi="仿宋" w:eastAsia="方正仿宋_GBK"/>
          <w:sz w:val="32"/>
          <w:szCs w:val="32"/>
        </w:rPr>
      </w:pPr>
      <w:r>
        <w:rPr>
          <w:rFonts w:hint="eastAsia" w:eastAsia="方正小标宋简体" w:cs="方正小标宋简体"/>
          <w:sz w:val="32"/>
          <w:szCs w:val="32"/>
        </w:rPr>
        <w:t>安徽省高职院校国培项目设置方案</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一、专业带头人领军能力研修</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组织高等职业学校具有副教授及以上职称（或担任教研室主任工作）、主持过相关科研教研课题或项目、参加或指导学</w:t>
      </w:r>
      <w:bookmarkStart w:id="0" w:name="_GoBack"/>
      <w:bookmarkEnd w:id="0"/>
      <w:r>
        <w:rPr>
          <w:rFonts w:hint="eastAsia" w:ascii="方正仿宋_GBK" w:hAnsi="仿宋" w:eastAsia="方正仿宋_GBK"/>
          <w:sz w:val="32"/>
          <w:szCs w:val="32"/>
        </w:rPr>
        <w:t>生参加省级及以上技能比赛（含创新创业大赛等）并获奖的教师参加新能源汽车运用与维修、机电一体化技术等项目培训。培训重点内容主要包括专业建设、课程开发与设计、团队组织与引导、应用技术研发与推广、教研科研方法等。项目采取集中面授、返岗实践、再集中面授的工学交替培训方式，集中培训时间不少于4周（160学时），重点提升教师的团队合作能力、应用技术研发与推广能力、课程开发技术、教研科研能力，培养一批具备专业领军水平、能够传帮带培训教学团队的“种子”名师。</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二、“双师型”教师专业技能培训</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组织高等职业院校不同层次和基础水平的“双师型”教师（主要面向从事教学工作5年以上的专业课教师和实习指导教师）参加护理、建筑装饰设计、服装设计与工艺等项目培训。培训内容主要包括技术技能实训、专业教学法理论与实践、课程开发技术与应用、信息技术应用等。项目采取集中面授、实训实践和网络研修相结合的方式，集中培训时间不少于4周（160学时），可分阶段进行，其中专业技能实操训练和教学实践演练学时占总培训学时的比例不低于50%。重点提升参训教师理实一体化教学能力、专业实践技能、教学信息化水平等“双师”素质。</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三</w:t>
      </w:r>
      <w:r>
        <w:rPr>
          <w:rFonts w:hint="eastAsia" w:ascii="方正仿宋_GBK" w:hAnsi="仿宋" w:eastAsia="方正仿宋_GBK"/>
          <w:sz w:val="32"/>
          <w:szCs w:val="32"/>
        </w:rPr>
        <w:t>、卓越校长专题研修</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组织高等职业院校的正、副校长参与本项目培训，采用集中面授、名校观摩、跟岗培训、专题研究等相结合的方式，培训时间不少于2周（80学时）。项目围绕高等职业教育管理、产教融合校企合作、现代学徒制、中高职衔接、“双师型”教师队伍建设、危机管理、校园文化、智慧校园建设等内容。重点提高校长改革创新意识、决策领导能力、依法办学和治校能力，培养一批具有较高知名度、精通现代职业学校治理的“教育家”型名校长。</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四</w:t>
      </w:r>
      <w:r>
        <w:rPr>
          <w:rFonts w:hint="eastAsia" w:ascii="方正仿宋_GBK" w:hAnsi="仿宋" w:eastAsia="方正仿宋_GBK"/>
          <w:sz w:val="32"/>
          <w:szCs w:val="32"/>
        </w:rPr>
        <w:t>、紧缺领域教师技术技能传承创新</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主要面向装备制造、高新技术、传统（民族）技艺等紧缺专业，由优质职业院校、应用型本科高校或职教师资培养培训基地牵头，组织具有绝招绝技的技能名师、兼职教师领衔，采取集中面授、项目合作研发相结合的方式，进行为期不少于4周（160学时）的技术技能实训。重点开展新技术技能的开发与应用、传统（民族）技艺传承、实习实训资源开发、创新创业教育经验交流，提升教师专业实践操作技能、技术应用与创新能力等。</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五</w:t>
      </w:r>
      <w:r>
        <w:rPr>
          <w:rFonts w:hint="eastAsia" w:ascii="方正仿宋_GBK" w:hAnsi="仿宋" w:eastAsia="方正仿宋_GBK"/>
          <w:sz w:val="32"/>
          <w:szCs w:val="32"/>
        </w:rPr>
        <w:t>、骨干培训专家团队建设</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组织省内高职院校师资培训管理者、专兼职培训者、名师工作室和技艺技能传承创新平台主持人等，通过集中面授与网络研修、课题研究与自主选学、问题解决与案例研讨相结合等形式，开展不少于2周（80学时）的研修。重点开展培训需求诊断技术、培训设计与实施方法、课程与数字化资源开发技术、绩效评价标准与方法、信息技术应用、核心技术应用与推广、工作室（平台）主持与管理技能等方面的培训。提升培训者的培训需求诊断能力、培训规划能力、教学设计实施能力、工作室（平台）主持能力和绩效考核评估能力。</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六</w:t>
      </w:r>
      <w:r>
        <w:rPr>
          <w:rFonts w:hint="eastAsia" w:ascii="方正仿宋_GBK" w:hAnsi="仿宋" w:eastAsia="方正仿宋_GBK"/>
          <w:sz w:val="32"/>
          <w:szCs w:val="32"/>
        </w:rPr>
        <w:t>、教师企业实践</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组织高等职业院校专业课教师，采取考察观摩、技能培训、跟岗实习、顶岗实践、在企业兼职或任职、参与产品技术研发等形式，进行不少于4周（160学时）的企业实践。内容主要包括：产业结构转型升级及发展趋势、前沿技术研发、关键技能应用等领域，以及企业的生产组织方式、工艺流程、岗位（工种）职责、操作规范、技能要求、用人标准、管理制度、企业文化、应用技术需求等内容。重点培训教师所教专业在生产实践中应用的新知识、新技术、新工艺、新材料、新设备、新标准等，推进企业实践成果向教学资源转化，结合实践改进教学方法和途径，发掘学校技术服务企业发展的方式和途径。</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七</w:t>
      </w:r>
      <w:r>
        <w:rPr>
          <w:rFonts w:hint="eastAsia" w:ascii="方正仿宋_GBK" w:hAnsi="仿宋" w:eastAsia="方正仿宋_GBK"/>
          <w:sz w:val="32"/>
          <w:szCs w:val="32"/>
        </w:rPr>
        <w:t>、创新项目</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组织高等职业院校文化基础课教师参加不少于两周（80学时）的集中培训、思想政治课教师参加不少于80学时的远程培训，培训内容围绕课程基本理念、教学教法、教材建设、学生学习难点等，重点提升基础课、思政课教师的专业理论水平，努力提高职业院校公共课教学、科研质量。</w:t>
      </w:r>
    </w:p>
    <w:p>
      <w:pPr>
        <w:jc w:val="both"/>
      </w:pPr>
    </w:p>
    <w:sectPr>
      <w:pgSz w:w="11906" w:h="16838"/>
      <w:pgMar w:top="1440" w:right="1570" w:bottom="1440" w:left="162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2BCF"/>
    <w:rsid w:val="00136224"/>
    <w:rsid w:val="0015610C"/>
    <w:rsid w:val="001D7F2E"/>
    <w:rsid w:val="001F08F7"/>
    <w:rsid w:val="00235611"/>
    <w:rsid w:val="00273D80"/>
    <w:rsid w:val="0029040C"/>
    <w:rsid w:val="002B6016"/>
    <w:rsid w:val="00313880"/>
    <w:rsid w:val="004165C8"/>
    <w:rsid w:val="00437767"/>
    <w:rsid w:val="004805B4"/>
    <w:rsid w:val="004A1656"/>
    <w:rsid w:val="00516B3A"/>
    <w:rsid w:val="005F0E24"/>
    <w:rsid w:val="006C3486"/>
    <w:rsid w:val="00723006"/>
    <w:rsid w:val="007E78D0"/>
    <w:rsid w:val="008D6D8F"/>
    <w:rsid w:val="008F7BD5"/>
    <w:rsid w:val="00902BCF"/>
    <w:rsid w:val="009119ED"/>
    <w:rsid w:val="00980A00"/>
    <w:rsid w:val="009A235C"/>
    <w:rsid w:val="009D455A"/>
    <w:rsid w:val="00A1016B"/>
    <w:rsid w:val="00B11CC4"/>
    <w:rsid w:val="00C017C7"/>
    <w:rsid w:val="00CF2DA3"/>
    <w:rsid w:val="00D87DB0"/>
    <w:rsid w:val="00DF4E9E"/>
    <w:rsid w:val="00E971A4"/>
    <w:rsid w:val="00EB7F53"/>
    <w:rsid w:val="00FC3378"/>
    <w:rsid w:val="088F0892"/>
    <w:rsid w:val="0C9E7575"/>
    <w:rsid w:val="142E2AAA"/>
    <w:rsid w:val="19E814A9"/>
    <w:rsid w:val="271252AD"/>
    <w:rsid w:val="4A2C06F9"/>
    <w:rsid w:val="4BF92986"/>
    <w:rsid w:val="53BF64FA"/>
    <w:rsid w:val="56473ED4"/>
    <w:rsid w:val="57BD64C8"/>
    <w:rsid w:val="5A0A39EA"/>
    <w:rsid w:val="6CC3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rFonts w:ascii="Calibri" w:hAnsi="Calibri"/>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semiHidden/>
    <w:unhideWhenUsed/>
    <w:uiPriority w:val="99"/>
    <w:pPr>
      <w:tabs>
        <w:tab w:val="center" w:pos="4153"/>
        <w:tab w:val="right" w:pos="8306"/>
      </w:tabs>
      <w:snapToGrid w:val="0"/>
      <w:jc w:val="left"/>
    </w:pPr>
    <w:rPr>
      <w:sz w:val="18"/>
      <w:szCs w:val="18"/>
    </w:rPr>
  </w:style>
  <w:style w:type="paragraph" w:styleId="4">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标题 1 Char"/>
    <w:basedOn w:val="8"/>
    <w:link w:val="2"/>
    <w:qFormat/>
    <w:uiPriority w:val="99"/>
    <w:rPr>
      <w:rFonts w:ascii="Calibri" w:hAnsi="Calibri" w:eastAsia="仿宋" w:cs="Times New Roman"/>
      <w:b/>
      <w:bCs/>
      <w:kern w:val="44"/>
      <w:sz w:val="44"/>
      <w:szCs w:val="44"/>
    </w:rPr>
  </w:style>
  <w:style w:type="character" w:customStyle="1" w:styleId="11">
    <w:name w:val="标题 Char"/>
    <w:basedOn w:val="8"/>
    <w:link w:val="5"/>
    <w:qFormat/>
    <w:uiPriority w:val="0"/>
    <w:rPr>
      <w:rFonts w:eastAsia="仿宋" w:asciiTheme="majorHAnsi" w:hAnsiTheme="majorHAnsi" w:cstheme="majorBidi"/>
      <w:b/>
      <w:bCs/>
      <w:color w:val="000000"/>
      <w:sz w:val="32"/>
      <w:szCs w:val="32"/>
    </w:rPr>
  </w:style>
  <w:style w:type="paragraph" w:styleId="12">
    <w:name w:val="No Spacing"/>
    <w:basedOn w:val="1"/>
    <w:qFormat/>
    <w:uiPriority w:val="99"/>
    <w:pPr>
      <w:widowControl/>
      <w:spacing w:before="100" w:beforeAutospacing="1" w:after="100" w:afterAutospacing="1"/>
    </w:pPr>
    <w:rPr>
      <w:rFonts w:ascii="宋体" w:hAnsi="宋体" w:cs="宋体"/>
      <w:kern w:val="0"/>
    </w:rPr>
  </w:style>
  <w:style w:type="paragraph" w:styleId="13">
    <w:name w:val="List Paragraph"/>
    <w:basedOn w:val="1"/>
    <w:qFormat/>
    <w:uiPriority w:val="99"/>
    <w:pPr>
      <w:ind w:firstLine="420"/>
    </w:pPr>
  </w:style>
  <w:style w:type="paragraph" w:customStyle="1" w:styleId="14">
    <w:name w:val="TOC Heading"/>
    <w:basedOn w:val="2"/>
    <w:next w:val="1"/>
    <w:qFormat/>
    <w:uiPriority w:val="99"/>
    <w:pPr>
      <w:widowControl/>
      <w:spacing w:before="480" w:after="0" w:line="276" w:lineRule="auto"/>
      <w:outlineLvl w:val="9"/>
    </w:pPr>
    <w:rPr>
      <w:rFonts w:ascii="Cambria" w:hAnsi="Cambria"/>
      <w:color w:val="365F91"/>
      <w:kern w:val="0"/>
      <w:sz w:val="28"/>
      <w:szCs w:val="28"/>
    </w:rPr>
  </w:style>
  <w:style w:type="character" w:customStyle="1" w:styleId="15">
    <w:name w:val="页眉 Char"/>
    <w:basedOn w:val="8"/>
    <w:link w:val="4"/>
    <w:semiHidden/>
    <w:qFormat/>
    <w:uiPriority w:val="99"/>
    <w:rPr>
      <w:rFonts w:ascii="Times New Roman" w:hAnsi="Times New Roman"/>
      <w:sz w:val="18"/>
      <w:szCs w:val="18"/>
    </w:rPr>
  </w:style>
  <w:style w:type="character" w:customStyle="1" w:styleId="16">
    <w:name w:val="页脚 Char"/>
    <w:basedOn w:val="8"/>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820</Words>
  <Characters>4674</Characters>
  <Lines>38</Lines>
  <Paragraphs>10</Paragraphs>
  <TotalTime>8</TotalTime>
  <ScaleCrop>false</ScaleCrop>
  <LinksUpToDate>false</LinksUpToDate>
  <CharactersWithSpaces>5484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2019-10-10T07:09:00Z</dcterms:created>
  <dc:creator>微软用户</dc:creator>
  <cp:lastModifiedBy>江芳</cp:lastModifiedBy>
  <cp:lastPrinted>2019-10-15T09:22:00Z</cp:lastPrinted>
  <dcterms:modified xsi:type="dcterms:W3CDTF">2019-10-16T03:34:00Z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