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ascii="方正小标宋_GBK" w:hAnsi="方正小标宋_GBK" w:eastAsia="方正小标宋_GBK" w:cs="方正小标宋_GBK"/>
          <w:color w:val="000000"/>
          <w:sz w:val="36"/>
          <w:szCs w:val="36"/>
          <w:lang w:eastAsia="zh-CN"/>
        </w:rPr>
      </w:pPr>
      <w:r>
        <w:rPr>
          <w:rFonts w:hint="eastAsia" w:ascii="方正小标宋_GBK" w:hAnsi="方正小标宋_GBK" w:eastAsia="方正小标宋_GBK" w:cs="方正小标宋_GBK"/>
          <w:color w:val="000000"/>
          <w:sz w:val="36"/>
          <w:szCs w:val="36"/>
          <w:lang w:val="en-US" w:eastAsia="zh-CN"/>
        </w:rPr>
        <w:t>附件1：</w:t>
      </w:r>
      <w:r>
        <w:rPr>
          <w:rFonts w:hint="eastAsia" w:ascii="方正小标宋_GBK" w:hAnsi="方正小标宋_GBK" w:eastAsia="方正小标宋_GBK" w:cs="方正小标宋_GBK"/>
          <w:color w:val="000000"/>
          <w:sz w:val="36"/>
          <w:szCs w:val="36"/>
        </w:rPr>
        <w:t>新时代高校党建“双创”工作重点任务（</w:t>
      </w:r>
      <w:r>
        <w:rPr>
          <w:rFonts w:hint="eastAsia" w:ascii="方正小标宋_GBK" w:hAnsi="方正小标宋_GBK" w:eastAsia="方正小标宋_GBK" w:cs="方正小标宋_GBK"/>
          <w:color w:val="000000"/>
          <w:sz w:val="36"/>
          <w:szCs w:val="36"/>
          <w:lang w:eastAsia="zh-CN"/>
        </w:rPr>
        <w:t>“标杆院系”</w:t>
      </w:r>
      <w:r>
        <w:rPr>
          <w:rFonts w:hint="eastAsia" w:ascii="方正小标宋_GBK" w:hAnsi="方正小标宋_GBK" w:eastAsia="方正小标宋_GBK" w:cs="方正小标宋_GBK"/>
          <w:color w:val="000000"/>
          <w:sz w:val="36"/>
          <w:szCs w:val="36"/>
        </w:rPr>
        <w:t>）</w:t>
      </w:r>
      <w:r>
        <w:rPr>
          <w:rFonts w:hint="eastAsia" w:ascii="方正小标宋_GBK" w:hAnsi="方正小标宋_GBK" w:eastAsia="方正小标宋_GBK" w:cs="方正小标宋_GBK"/>
          <w:color w:val="000000"/>
          <w:sz w:val="36"/>
          <w:szCs w:val="36"/>
          <w:lang w:eastAsia="zh-CN"/>
        </w:rPr>
        <w:t>验收表</w:t>
      </w:r>
    </w:p>
    <w:tbl>
      <w:tblPr>
        <w:tblStyle w:val="2"/>
        <w:tblW w:w="141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27"/>
        <w:gridCol w:w="6600"/>
        <w:gridCol w:w="3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80" w:lineRule="exact"/>
              <w:jc w:val="center"/>
              <w:rPr>
                <w:rFonts w:eastAsia="黑体"/>
                <w:color w:val="000000"/>
                <w:kern w:val="0"/>
                <w:sz w:val="24"/>
              </w:rPr>
            </w:pPr>
            <w:r>
              <w:rPr>
                <w:rFonts w:eastAsia="黑体"/>
                <w:color w:val="000000"/>
                <w:kern w:val="0"/>
                <w:sz w:val="24"/>
              </w:rPr>
              <w:t>一级指标</w:t>
            </w:r>
          </w:p>
        </w:tc>
        <w:tc>
          <w:tcPr>
            <w:tcW w:w="2127" w:type="dxa"/>
            <w:tcBorders>
              <w:top w:val="single" w:color="000000" w:sz="4" w:space="0"/>
              <w:left w:val="nil"/>
              <w:bottom w:val="single" w:color="000000" w:sz="4" w:space="0"/>
              <w:right w:val="single" w:color="000000" w:sz="4" w:space="0"/>
            </w:tcBorders>
            <w:noWrap w:val="0"/>
            <w:vAlign w:val="center"/>
          </w:tcPr>
          <w:p>
            <w:pPr>
              <w:snapToGrid w:val="0"/>
              <w:spacing w:line="280" w:lineRule="exact"/>
              <w:jc w:val="center"/>
              <w:rPr>
                <w:rFonts w:eastAsia="黑体"/>
                <w:color w:val="000000"/>
                <w:kern w:val="0"/>
                <w:sz w:val="24"/>
              </w:rPr>
            </w:pPr>
            <w:r>
              <w:rPr>
                <w:rFonts w:eastAsia="黑体"/>
                <w:color w:val="000000"/>
                <w:kern w:val="0"/>
                <w:sz w:val="24"/>
              </w:rPr>
              <w:t>二级指标</w:t>
            </w:r>
          </w:p>
        </w:tc>
        <w:tc>
          <w:tcPr>
            <w:tcW w:w="6600" w:type="dxa"/>
            <w:tcBorders>
              <w:top w:val="single" w:color="000000" w:sz="4" w:space="0"/>
              <w:left w:val="nil"/>
              <w:bottom w:val="single" w:color="000000" w:sz="4" w:space="0"/>
              <w:right w:val="single" w:color="000000" w:sz="4" w:space="0"/>
            </w:tcBorders>
            <w:noWrap w:val="0"/>
            <w:vAlign w:val="center"/>
          </w:tcPr>
          <w:p>
            <w:pPr>
              <w:snapToGrid w:val="0"/>
              <w:spacing w:line="280" w:lineRule="exact"/>
              <w:jc w:val="center"/>
              <w:rPr>
                <w:rFonts w:eastAsia="黑体"/>
                <w:color w:val="000000"/>
                <w:kern w:val="0"/>
                <w:sz w:val="24"/>
              </w:rPr>
            </w:pPr>
            <w:r>
              <w:rPr>
                <w:rFonts w:eastAsia="黑体"/>
                <w:color w:val="000000"/>
                <w:kern w:val="0"/>
                <w:sz w:val="24"/>
              </w:rPr>
              <w:t>三级指标</w:t>
            </w:r>
          </w:p>
        </w:tc>
        <w:tc>
          <w:tcPr>
            <w:tcW w:w="3737" w:type="dxa"/>
            <w:tcBorders>
              <w:top w:val="single" w:color="000000" w:sz="4" w:space="0"/>
              <w:left w:val="nil"/>
              <w:bottom w:val="single" w:color="000000" w:sz="4" w:space="0"/>
              <w:right w:val="single" w:color="000000" w:sz="4" w:space="0"/>
            </w:tcBorders>
            <w:noWrap w:val="0"/>
            <w:vAlign w:val="center"/>
          </w:tcPr>
          <w:p>
            <w:pPr>
              <w:snapToGrid w:val="0"/>
              <w:spacing w:line="280" w:lineRule="exact"/>
              <w:jc w:val="center"/>
              <w:rPr>
                <w:rFonts w:hint="eastAsia" w:eastAsia="黑体"/>
                <w:color w:val="000000"/>
                <w:kern w:val="0"/>
                <w:sz w:val="24"/>
                <w:lang w:eastAsia="zh-CN"/>
              </w:rPr>
            </w:pPr>
            <w:r>
              <w:rPr>
                <w:rFonts w:hint="eastAsia" w:eastAsia="黑体"/>
                <w:color w:val="000000"/>
                <w:kern w:val="0"/>
                <w:sz w:val="24"/>
                <w:lang w:eastAsia="zh-CN"/>
              </w:rPr>
              <w:t>支撑材料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5" w:hRule="atLeast"/>
        </w:trPr>
        <w:tc>
          <w:tcPr>
            <w:tcW w:w="1668" w:type="dxa"/>
            <w:vMerge w:val="restart"/>
            <w:tcBorders>
              <w:top w:val="nil"/>
              <w:left w:val="single" w:color="000000" w:sz="4" w:space="0"/>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 xml:space="preserve">1. </w:t>
            </w:r>
            <w:r>
              <w:rPr>
                <w:rFonts w:ascii="仿宋_GB2312" w:eastAsia="仿宋_GB2312"/>
                <w:color w:val="000000"/>
                <w:kern w:val="0"/>
                <w:sz w:val="24"/>
              </w:rPr>
              <w:t>党组织领导和运行机制到位</w:t>
            </w:r>
          </w:p>
        </w:tc>
        <w:tc>
          <w:tcPr>
            <w:tcW w:w="2127" w:type="dxa"/>
            <w:tcBorders>
              <w:top w:val="single" w:color="000000" w:sz="4" w:space="0"/>
              <w:left w:val="nil"/>
              <w:bottom w:val="single" w:color="auto" w:sz="4" w:space="0"/>
              <w:right w:val="single" w:color="000000" w:sz="4" w:space="0"/>
            </w:tcBorders>
            <w:noWrap w:val="0"/>
            <w:vAlign w:val="center"/>
          </w:tcPr>
          <w:p>
            <w:pPr>
              <w:spacing w:line="280" w:lineRule="exact"/>
              <w:ind w:left="360" w:hanging="360" w:hangingChars="150"/>
              <w:rPr>
                <w:rFonts w:eastAsia="微软雅黑"/>
                <w:color w:val="000000"/>
                <w:kern w:val="0"/>
                <w:sz w:val="24"/>
              </w:rPr>
            </w:pPr>
            <w:r>
              <w:rPr>
                <w:rFonts w:eastAsia="仿宋_GB2312"/>
                <w:color w:val="000000"/>
                <w:kern w:val="0"/>
                <w:sz w:val="24"/>
              </w:rPr>
              <w:t>1.1</w:t>
            </w:r>
            <w:r>
              <w:rPr>
                <w:rFonts w:ascii="仿宋_GB2312" w:eastAsia="仿宋_GB2312"/>
                <w:color w:val="000000"/>
                <w:kern w:val="0"/>
                <w:sz w:val="24"/>
              </w:rPr>
              <w:t>党的路线方针政策和上级党组织决定有效宣传贯彻执行，保证监督作用充分发挥。</w:t>
            </w:r>
          </w:p>
        </w:tc>
        <w:tc>
          <w:tcPr>
            <w:tcW w:w="6600" w:type="dxa"/>
            <w:tcBorders>
              <w:top w:val="single" w:color="000000" w:sz="4" w:space="0"/>
              <w:left w:val="nil"/>
              <w:bottom w:val="single" w:color="auto"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加强习近平新时代中国特色社会主义思想的宣传教育，认真贯彻执行中办、国办《关于以习近平新时代中国特色社会主义思想统领教育工作的指导意见》和省委《深入学习贯彻习近平新时代中国特色社会主义思想若干规定》，不断增强干部师生的</w:t>
            </w:r>
            <w:r>
              <w:rPr>
                <w:rFonts w:eastAsia="仿宋_GB2312"/>
                <w:color w:val="000000"/>
                <w:kern w:val="0"/>
                <w:sz w:val="24"/>
              </w:rPr>
              <w:t>“</w:t>
            </w:r>
            <w:r>
              <w:rPr>
                <w:rFonts w:ascii="仿宋_GB2312" w:eastAsia="仿宋_GB2312"/>
                <w:color w:val="000000"/>
                <w:kern w:val="0"/>
                <w:sz w:val="24"/>
              </w:rPr>
              <w:t>四个意识</w:t>
            </w:r>
            <w:r>
              <w:rPr>
                <w:rFonts w:eastAsia="仿宋_GB2312"/>
                <w:color w:val="000000"/>
                <w:kern w:val="0"/>
                <w:sz w:val="24"/>
              </w:rPr>
              <w:t>”“</w:t>
            </w:r>
            <w:r>
              <w:rPr>
                <w:rFonts w:ascii="仿宋_GB2312" w:eastAsia="仿宋_GB2312"/>
                <w:color w:val="000000"/>
                <w:kern w:val="0"/>
                <w:sz w:val="24"/>
              </w:rPr>
              <w:t>四个自信</w:t>
            </w:r>
            <w:r>
              <w:rPr>
                <w:rFonts w:eastAsia="仿宋_GB2312"/>
                <w:color w:val="000000"/>
                <w:kern w:val="0"/>
                <w:sz w:val="24"/>
              </w:rPr>
              <w:t>”</w:t>
            </w:r>
            <w:r>
              <w:rPr>
                <w:rFonts w:ascii="仿宋_GB2312" w:eastAsia="仿宋_GB2312"/>
                <w:color w:val="000000"/>
                <w:kern w:val="0"/>
                <w:sz w:val="24"/>
              </w:rPr>
              <w:t>，在思想上政治上行动上同以习近平同志为核心的党中央保持高度一致。</w:t>
            </w:r>
          </w:p>
          <w:p>
            <w:pPr>
              <w:spacing w:line="28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）充分发挥党组织政治核心作用，通过党组织会议、党政联席会议等形式及时传达部署、认真贯彻落实上级党组织决议。</w:t>
            </w:r>
          </w:p>
        </w:tc>
        <w:tc>
          <w:tcPr>
            <w:tcW w:w="3737" w:type="dxa"/>
            <w:tcBorders>
              <w:top w:val="single" w:color="000000" w:sz="4" w:space="0"/>
              <w:left w:val="nil"/>
              <w:bottom w:val="single" w:color="auto"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5" w:hRule="atLeast"/>
        </w:trPr>
        <w:tc>
          <w:tcPr>
            <w:tcW w:w="166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sz w:val="24"/>
              </w:rPr>
            </w:pPr>
          </w:p>
        </w:tc>
        <w:tc>
          <w:tcPr>
            <w:tcW w:w="2127" w:type="dxa"/>
            <w:tcBorders>
              <w:top w:val="single" w:color="auto" w:sz="4" w:space="0"/>
              <w:left w:val="nil"/>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1.2</w:t>
            </w:r>
            <w:r>
              <w:rPr>
                <w:rFonts w:ascii="仿宋_GB2312" w:eastAsia="仿宋_GB2312"/>
                <w:color w:val="000000"/>
                <w:kern w:val="0"/>
                <w:sz w:val="24"/>
              </w:rPr>
              <w:t>坚持民主集中制，健全完善院（系）党组织会议和党政联席会议制度，领导班子整体功能强，议事决策水平高。</w:t>
            </w:r>
          </w:p>
        </w:tc>
        <w:tc>
          <w:tcPr>
            <w:tcW w:w="6600"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）及时修订党组织会议和党政联席会议制度，院（系）党组织会议、党政联席会议边界明确、运行顺畅，决策议事规则清晰规范、执行到位。</w:t>
            </w:r>
          </w:p>
          <w:p>
            <w:pPr>
              <w:spacing w:line="28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院（系）党组织对党建工作的主导作用充分发挥，有关干部任用、党员队伍建设等工作，由党组织会议研究决定。对重大事项的把关作用充分发挥，涉及办学方向、教师队伍建设、师生员工切身利益等重大事项，党组织先研究再提交党政联席会议决定。</w:t>
            </w:r>
          </w:p>
          <w:p>
            <w:pPr>
              <w:spacing w:line="28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）院（系）班子成员工作职责明晰，集体领导、党政分工负责、协调运行的工作机制顺畅，围绕院（系）改革发展稳定和涉及师生切身利益的重大事项统筹谋划、科学决策，推动院（系）事业发展取得显著成绩。</w:t>
            </w:r>
          </w:p>
        </w:tc>
        <w:tc>
          <w:tcPr>
            <w:tcW w:w="3737"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4" w:hRule="atLeast"/>
        </w:trPr>
        <w:tc>
          <w:tcPr>
            <w:tcW w:w="1668" w:type="dxa"/>
            <w:vMerge w:val="restart"/>
            <w:tcBorders>
              <w:top w:val="nil"/>
              <w:left w:val="single" w:color="000000" w:sz="4" w:space="0"/>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 xml:space="preserve">2. </w:t>
            </w:r>
            <w:r>
              <w:rPr>
                <w:rFonts w:ascii="仿宋_GB2312" w:eastAsia="仿宋_GB2312"/>
                <w:color w:val="000000"/>
                <w:kern w:val="0"/>
                <w:sz w:val="24"/>
              </w:rPr>
              <w:t>政治把关作用到位</w:t>
            </w:r>
          </w:p>
        </w:tc>
        <w:tc>
          <w:tcPr>
            <w:tcW w:w="2127" w:type="dxa"/>
            <w:tcBorders>
              <w:top w:val="single" w:color="000000" w:sz="4" w:space="0"/>
              <w:left w:val="nil"/>
              <w:bottom w:val="single" w:color="000000" w:sz="4" w:space="0"/>
              <w:right w:val="single" w:color="000000" w:sz="4" w:space="0"/>
            </w:tcBorders>
            <w:noWrap w:val="0"/>
            <w:vAlign w:val="center"/>
          </w:tcPr>
          <w:p>
            <w:pPr>
              <w:spacing w:line="280" w:lineRule="exact"/>
              <w:ind w:left="360" w:hanging="360" w:hangingChars="150"/>
              <w:rPr>
                <w:rFonts w:eastAsia="微软雅黑"/>
                <w:color w:val="000000"/>
                <w:kern w:val="0"/>
                <w:sz w:val="24"/>
              </w:rPr>
            </w:pPr>
            <w:r>
              <w:rPr>
                <w:rFonts w:eastAsia="仿宋_GB2312"/>
                <w:color w:val="000000"/>
                <w:kern w:val="0"/>
                <w:sz w:val="24"/>
              </w:rPr>
              <w:t>2.1</w:t>
            </w:r>
            <w:r>
              <w:rPr>
                <w:rFonts w:ascii="仿宋_GB2312" w:eastAsia="仿宋_GB2312"/>
                <w:color w:val="000000"/>
                <w:kern w:val="0"/>
                <w:sz w:val="24"/>
              </w:rPr>
              <w:t>严格落实意识形态工作责任制，在教学科研管理等重大事项中，坚持正确的政治立场、政治方向、政治原则、政治道路。</w:t>
            </w:r>
          </w:p>
        </w:tc>
        <w:tc>
          <w:tcPr>
            <w:tcW w:w="6600" w:type="dxa"/>
            <w:tcBorders>
              <w:top w:val="single" w:color="000000"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）意识形态工作体系健全、制度规范、责任明晰，落实到岗到人。</w:t>
            </w:r>
          </w:p>
          <w:p>
            <w:pPr>
              <w:spacing w:line="28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）网络意识形态责任落实到位，注重增强风险防控意识和能力，加强网络阵地管理，做强正面思想舆论，做好舆论引导、舆情应对工作。</w:t>
            </w:r>
          </w:p>
          <w:p>
            <w:pPr>
              <w:spacing w:line="28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）在教师引进、课程建设、教材选用、学术活动等重大问题上把好政治关，程序规范、责任明晰、成效突出。</w:t>
            </w:r>
          </w:p>
        </w:tc>
        <w:tc>
          <w:tcPr>
            <w:tcW w:w="3737" w:type="dxa"/>
            <w:tcBorders>
              <w:top w:val="single" w:color="000000"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0" w:hRule="atLeast"/>
        </w:trPr>
        <w:tc>
          <w:tcPr>
            <w:tcW w:w="166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sz w:val="24"/>
              </w:rPr>
            </w:pPr>
          </w:p>
        </w:tc>
        <w:tc>
          <w:tcPr>
            <w:tcW w:w="2127" w:type="dxa"/>
            <w:tcBorders>
              <w:top w:val="single" w:color="auto" w:sz="4" w:space="0"/>
              <w:left w:val="nil"/>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2.2</w:t>
            </w:r>
            <w:r>
              <w:rPr>
                <w:rFonts w:ascii="仿宋_GB2312" w:eastAsia="仿宋_GB2312"/>
                <w:color w:val="000000"/>
                <w:kern w:val="0"/>
                <w:sz w:val="24"/>
              </w:rPr>
              <w:t>加强对院（系）学术组织、研究机构、学生社团等的引导，管好各类宣传思想文化阵地。</w:t>
            </w:r>
          </w:p>
        </w:tc>
        <w:tc>
          <w:tcPr>
            <w:tcW w:w="6600"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）院（系）党组织定期研究学术组织、研究机构、学生社团建设发展工作，明确专门院（系）领导或党员干部联系指导开展工作。</w:t>
            </w:r>
          </w:p>
          <w:p>
            <w:pPr>
              <w:spacing w:line="28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）严格执行</w:t>
            </w:r>
            <w:r>
              <w:rPr>
                <w:rFonts w:eastAsia="仿宋_GB2312"/>
                <w:color w:val="000000"/>
                <w:kern w:val="0"/>
                <w:sz w:val="24"/>
              </w:rPr>
              <w:t>“</w:t>
            </w:r>
            <w:r>
              <w:rPr>
                <w:rFonts w:ascii="仿宋_GB2312" w:eastAsia="仿宋_GB2312"/>
                <w:color w:val="000000"/>
                <w:kern w:val="0"/>
                <w:sz w:val="24"/>
              </w:rPr>
              <w:t>一会一报</w:t>
            </w:r>
            <w:r>
              <w:rPr>
                <w:rFonts w:eastAsia="仿宋_GB2312"/>
                <w:color w:val="000000"/>
                <w:kern w:val="0"/>
                <w:sz w:val="24"/>
              </w:rPr>
              <w:t>”“</w:t>
            </w:r>
            <w:r>
              <w:rPr>
                <w:rFonts w:ascii="仿宋_GB2312" w:eastAsia="仿宋_GB2312"/>
                <w:color w:val="000000"/>
                <w:kern w:val="0"/>
                <w:sz w:val="24"/>
              </w:rPr>
              <w:t>一事一报</w:t>
            </w:r>
            <w:r>
              <w:rPr>
                <w:rFonts w:eastAsia="仿宋_GB2312"/>
                <w:color w:val="000000"/>
                <w:kern w:val="0"/>
                <w:sz w:val="24"/>
              </w:rPr>
              <w:t>”</w:t>
            </w:r>
            <w:r>
              <w:rPr>
                <w:rFonts w:ascii="仿宋_GB2312" w:eastAsia="仿宋_GB2312"/>
                <w:color w:val="000000"/>
                <w:kern w:val="0"/>
                <w:sz w:val="24"/>
              </w:rPr>
              <w:t>制度，加强哲学社会科学类报告会、研讨会、论坛等审批把关、指导管理。</w:t>
            </w:r>
          </w:p>
          <w:p>
            <w:pPr>
              <w:spacing w:line="28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）统筹课堂教学、教材建设、项目资助、对外交流等工作，着力做好少数民族学生教育、国际学生教育等工作，确保学校和谐稳定。</w:t>
            </w:r>
          </w:p>
        </w:tc>
        <w:tc>
          <w:tcPr>
            <w:tcW w:w="3737"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5"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 xml:space="preserve">3. </w:t>
            </w:r>
            <w:r>
              <w:rPr>
                <w:rFonts w:ascii="仿宋_GB2312" w:eastAsia="仿宋_GB2312"/>
                <w:color w:val="000000"/>
                <w:kern w:val="0"/>
                <w:sz w:val="24"/>
              </w:rPr>
              <w:t>思想政治工作到位</w:t>
            </w:r>
          </w:p>
        </w:tc>
        <w:tc>
          <w:tcPr>
            <w:tcW w:w="2127" w:type="dxa"/>
            <w:tcBorders>
              <w:top w:val="single" w:color="000000" w:sz="4" w:space="0"/>
              <w:left w:val="nil"/>
              <w:bottom w:val="single" w:color="000000" w:sz="4" w:space="0"/>
              <w:right w:val="single" w:color="000000" w:sz="4" w:space="0"/>
            </w:tcBorders>
            <w:noWrap w:val="0"/>
            <w:vAlign w:val="center"/>
          </w:tcPr>
          <w:p>
            <w:pPr>
              <w:spacing w:line="280" w:lineRule="exact"/>
              <w:rPr>
                <w:rFonts w:eastAsia="微软雅黑"/>
                <w:color w:val="000000"/>
                <w:kern w:val="0"/>
                <w:sz w:val="24"/>
              </w:rPr>
            </w:pPr>
            <w:r>
              <w:rPr>
                <w:rFonts w:eastAsia="仿宋_GB2312"/>
                <w:color w:val="000000"/>
                <w:kern w:val="0"/>
                <w:sz w:val="24"/>
              </w:rPr>
              <w:t>院（系）理论学习中心组制度、师生政治理论学习制度健全，习近平新时代中国特色社会主义思想教育深入开展，师生思想政治工作亲和力和针对性强。</w:t>
            </w:r>
          </w:p>
        </w:tc>
        <w:tc>
          <w:tcPr>
            <w:tcW w:w="6600" w:type="dxa"/>
            <w:tcBorders>
              <w:top w:val="single" w:color="000000"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）院（系）理论中心组学习制度、师生政治理论学习制度健全完善，扎实推进习近平新时代中国特色社会主义思想进教材、进课堂、进头脑。</w:t>
            </w:r>
          </w:p>
          <w:p>
            <w:pPr>
              <w:spacing w:line="28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）定期调研分析党员和师生思想政治状况，加强师生理想信念教育，强化党员日常教育培训。坚持院（系）党政主要负责同志每学期讲党课和思想政治理论课制度。</w:t>
            </w:r>
          </w:p>
          <w:p>
            <w:pPr>
              <w:spacing w:line="28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）加强和改进新时代思想政治工作，结合院（系）专业设置，深入挖掘思政元素，统筹推进全员、全过程、全方位育人，推进社会主义核心价值观培育和践行，加强师德师风、教风学风建设。</w:t>
            </w:r>
          </w:p>
        </w:tc>
        <w:tc>
          <w:tcPr>
            <w:tcW w:w="3737" w:type="dxa"/>
            <w:tcBorders>
              <w:top w:val="single" w:color="000000"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0" w:hRule="atLeast"/>
        </w:trPr>
        <w:tc>
          <w:tcPr>
            <w:tcW w:w="1668" w:type="dxa"/>
            <w:vMerge w:val="restart"/>
            <w:tcBorders>
              <w:top w:val="nil"/>
              <w:left w:val="single" w:color="000000" w:sz="4" w:space="0"/>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 xml:space="preserve">4. </w:t>
            </w:r>
            <w:r>
              <w:rPr>
                <w:rFonts w:ascii="仿宋_GB2312" w:eastAsia="仿宋_GB2312"/>
                <w:color w:val="000000"/>
                <w:kern w:val="0"/>
                <w:sz w:val="24"/>
              </w:rPr>
              <w:t>基层组织制度执行到位</w:t>
            </w:r>
          </w:p>
        </w:tc>
        <w:tc>
          <w:tcPr>
            <w:tcW w:w="2127" w:type="dxa"/>
            <w:tcBorders>
              <w:top w:val="single" w:color="000000" w:sz="4" w:space="0"/>
              <w:left w:val="nil"/>
              <w:bottom w:val="single" w:color="000000" w:sz="4" w:space="0"/>
              <w:right w:val="single" w:color="000000" w:sz="4" w:space="0"/>
            </w:tcBorders>
            <w:noWrap w:val="0"/>
            <w:vAlign w:val="center"/>
          </w:tcPr>
          <w:p>
            <w:pPr>
              <w:spacing w:line="280" w:lineRule="exact"/>
              <w:ind w:left="360" w:hanging="360" w:hangingChars="150"/>
              <w:rPr>
                <w:rFonts w:eastAsia="微软雅黑"/>
                <w:color w:val="000000"/>
                <w:kern w:val="0"/>
                <w:sz w:val="24"/>
              </w:rPr>
            </w:pPr>
            <w:r>
              <w:rPr>
                <w:rFonts w:eastAsia="仿宋_GB2312"/>
                <w:color w:val="000000"/>
                <w:kern w:val="0"/>
                <w:sz w:val="24"/>
              </w:rPr>
              <w:t>4.1</w:t>
            </w:r>
            <w:r>
              <w:rPr>
                <w:rFonts w:ascii="仿宋_GB2312" w:eastAsia="仿宋_GB2312"/>
                <w:color w:val="000000"/>
                <w:kern w:val="0"/>
                <w:sz w:val="24"/>
              </w:rPr>
              <w:t>对师生党支部工作指导推动到位，基层组织设置合理、按期换届。</w:t>
            </w:r>
          </w:p>
        </w:tc>
        <w:tc>
          <w:tcPr>
            <w:tcW w:w="6600" w:type="dxa"/>
            <w:tcBorders>
              <w:top w:val="single" w:color="000000"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）坚持院（系）党组织班子成员结合分工联系教师、学生党支部制度，推动高校党建各项任务落到基层党支部。</w:t>
            </w:r>
          </w:p>
          <w:p>
            <w:pPr>
              <w:spacing w:line="28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优化党支部设置，在按院（系）教学科研机构设置教师党支部、按年级或院（系）设置学生党支部的基础上，积极探索依托重大项目组、课题组和学生公寓、社团组织、创新团队等建立师生党支部。建立提醒督促机制，所属党支部按期换届，严格按照程序选举党支部委员会和书记、副书记。</w:t>
            </w:r>
          </w:p>
          <w:p>
            <w:pPr>
              <w:spacing w:line="28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）建立健全党支部工作考核评价办法，完善责任清单，细化责任要求，加强督促检查。</w:t>
            </w:r>
            <w:r>
              <w:rPr>
                <w:rFonts w:eastAsia="仿宋_GB2312"/>
                <w:color w:val="000000"/>
                <w:kern w:val="0"/>
                <w:sz w:val="24"/>
              </w:rPr>
              <w:t>推进党组织标准化规范化建设和各类提升行动措施有力、成效明显。建立后进党支部常态化整顿机制，相关支部有效转化、提升达标。</w:t>
            </w:r>
          </w:p>
        </w:tc>
        <w:tc>
          <w:tcPr>
            <w:tcW w:w="3737" w:type="dxa"/>
            <w:tcBorders>
              <w:top w:val="single" w:color="000000"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5" w:hRule="atLeast"/>
        </w:trPr>
        <w:tc>
          <w:tcPr>
            <w:tcW w:w="166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sz w:val="24"/>
              </w:rPr>
            </w:pPr>
          </w:p>
        </w:tc>
        <w:tc>
          <w:tcPr>
            <w:tcW w:w="2127" w:type="dxa"/>
            <w:tcBorders>
              <w:top w:val="single" w:color="auto" w:sz="4" w:space="0"/>
              <w:left w:val="nil"/>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4.2</w:t>
            </w:r>
            <w:r>
              <w:rPr>
                <w:rFonts w:ascii="仿宋_GB2312" w:eastAsia="仿宋_GB2312"/>
                <w:color w:val="000000"/>
                <w:kern w:val="0"/>
                <w:sz w:val="24"/>
              </w:rPr>
              <w:t>党内集中学习教育、经常性教育有序推进，党内组织生活经常、认真、严肃。教育、管理、监督党员和组织、宣传、凝聚、服务群众工作扎实有力，党务公开、党纪处分、组织处置等制度执行到位。</w:t>
            </w:r>
          </w:p>
        </w:tc>
        <w:tc>
          <w:tcPr>
            <w:tcW w:w="6600"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）推进</w:t>
            </w:r>
            <w:r>
              <w:rPr>
                <w:rFonts w:eastAsia="仿宋_GB2312"/>
                <w:color w:val="000000"/>
                <w:kern w:val="0"/>
                <w:sz w:val="24"/>
              </w:rPr>
              <w:t>“</w:t>
            </w:r>
            <w:r>
              <w:rPr>
                <w:rFonts w:ascii="仿宋_GB2312" w:eastAsia="仿宋_GB2312"/>
                <w:color w:val="000000"/>
                <w:kern w:val="0"/>
                <w:sz w:val="24"/>
              </w:rPr>
              <w:t>两学一做</w:t>
            </w:r>
            <w:r>
              <w:rPr>
                <w:rFonts w:eastAsia="仿宋_GB2312"/>
                <w:color w:val="000000"/>
                <w:kern w:val="0"/>
                <w:sz w:val="24"/>
              </w:rPr>
              <w:t>”</w:t>
            </w:r>
            <w:r>
              <w:rPr>
                <w:rFonts w:ascii="仿宋_GB2312" w:eastAsia="仿宋_GB2312"/>
                <w:color w:val="000000"/>
                <w:kern w:val="0"/>
                <w:sz w:val="24"/>
              </w:rPr>
              <w:t>学习教育常态化制度化，党员领导干部民主生活会、</w:t>
            </w:r>
            <w:r>
              <w:rPr>
                <w:rFonts w:eastAsia="仿宋_GB2312"/>
                <w:color w:val="000000"/>
                <w:kern w:val="0"/>
                <w:sz w:val="24"/>
              </w:rPr>
              <w:t>“</w:t>
            </w:r>
            <w:r>
              <w:rPr>
                <w:rFonts w:ascii="仿宋_GB2312" w:eastAsia="仿宋_GB2312"/>
                <w:color w:val="000000"/>
                <w:kern w:val="0"/>
                <w:sz w:val="24"/>
              </w:rPr>
              <w:t>三会一课</w:t>
            </w:r>
            <w:r>
              <w:rPr>
                <w:rFonts w:eastAsia="仿宋_GB2312"/>
                <w:color w:val="000000"/>
                <w:kern w:val="0"/>
                <w:sz w:val="24"/>
              </w:rPr>
              <w:t>”</w:t>
            </w:r>
            <w:r>
              <w:rPr>
                <w:rFonts w:ascii="仿宋_GB2312" w:eastAsia="仿宋_GB2312"/>
                <w:color w:val="000000"/>
                <w:kern w:val="0"/>
                <w:sz w:val="24"/>
              </w:rPr>
              <w:t>和民主评议党员等制度执行严格。党员领导干部按规定参加双重组织生活落实到位。</w:t>
            </w:r>
          </w:p>
          <w:p>
            <w:pPr>
              <w:spacing w:line="28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）严格党员日常管理，组织关系管理有序，党费收缴管理规范。做好党内统计工作，加强党建工作信息化建设。推动院（系）党务公开。</w:t>
            </w:r>
          </w:p>
          <w:p>
            <w:pPr>
              <w:spacing w:line="28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）组织师生党员充分发挥先锋模范作用，带头攻坚克难，承担重大改革发展稳定任务，积极做好联系服务群众工作，努力帮助师生解决实际问题。</w:t>
            </w:r>
          </w:p>
          <w:p>
            <w:pPr>
              <w:spacing w:line="280" w:lineRule="exact"/>
              <w:ind w:left="569" w:hanging="568" w:hangingChars="237"/>
              <w:rPr>
                <w:rFonts w:eastAsia="仿宋_GB2312"/>
                <w:color w:val="000000"/>
                <w:kern w:val="0"/>
                <w:sz w:val="24"/>
              </w:rPr>
            </w:pPr>
            <w:r>
              <w:rPr>
                <w:rFonts w:eastAsia="仿宋_GB2312"/>
                <w:color w:val="000000"/>
                <w:kern w:val="0"/>
                <w:sz w:val="24"/>
              </w:rPr>
              <w:t>（4</w:t>
            </w:r>
            <w:r>
              <w:rPr>
                <w:rFonts w:ascii="仿宋_GB2312" w:eastAsia="仿宋_GB2312"/>
                <w:color w:val="000000"/>
                <w:kern w:val="0"/>
                <w:sz w:val="24"/>
              </w:rPr>
              <w:t>）健全党风廉政建设制度，综合运用</w:t>
            </w:r>
            <w:r>
              <w:rPr>
                <w:rFonts w:eastAsia="仿宋_GB2312"/>
                <w:color w:val="000000"/>
                <w:kern w:val="0"/>
                <w:sz w:val="24"/>
              </w:rPr>
              <w:t>“</w:t>
            </w:r>
            <w:r>
              <w:rPr>
                <w:rFonts w:ascii="仿宋_GB2312" w:eastAsia="仿宋_GB2312"/>
                <w:color w:val="000000"/>
                <w:kern w:val="0"/>
                <w:sz w:val="24"/>
              </w:rPr>
              <w:t>四种形态</w:t>
            </w:r>
            <w:r>
              <w:rPr>
                <w:rFonts w:eastAsia="仿宋_GB2312"/>
                <w:color w:val="000000"/>
                <w:kern w:val="0"/>
                <w:sz w:val="24"/>
              </w:rPr>
              <w:t>”</w:t>
            </w:r>
            <w:r>
              <w:rPr>
                <w:rFonts w:ascii="仿宋_GB2312" w:eastAsia="仿宋_GB2312"/>
                <w:color w:val="000000"/>
                <w:kern w:val="0"/>
                <w:sz w:val="24"/>
              </w:rPr>
              <w:t>，重点运用</w:t>
            </w:r>
            <w:r>
              <w:rPr>
                <w:rFonts w:eastAsia="仿宋_GB2312"/>
                <w:color w:val="000000"/>
                <w:kern w:val="0"/>
                <w:sz w:val="24"/>
              </w:rPr>
              <w:t>“</w:t>
            </w:r>
            <w:r>
              <w:rPr>
                <w:rFonts w:ascii="仿宋_GB2312" w:eastAsia="仿宋_GB2312"/>
                <w:color w:val="000000"/>
                <w:kern w:val="0"/>
                <w:sz w:val="24"/>
              </w:rPr>
              <w:t>第一种形态</w:t>
            </w:r>
            <w:r>
              <w:rPr>
                <w:rFonts w:eastAsia="仿宋_GB2312"/>
                <w:color w:val="000000"/>
                <w:kern w:val="0"/>
                <w:sz w:val="24"/>
              </w:rPr>
              <w:t>”</w:t>
            </w:r>
            <w:r>
              <w:rPr>
                <w:rFonts w:ascii="仿宋_GB2312" w:eastAsia="仿宋_GB2312"/>
                <w:color w:val="000000"/>
                <w:kern w:val="0"/>
                <w:sz w:val="24"/>
              </w:rPr>
              <w:t>，加强对师生党员的教育监督管理，对苗头性、倾向性问题，及时咬耳扯袖、督促改正。对违反党纪的党员，及时报请上级党组织研究批准，按程序作出党纪处分、组织处置。</w:t>
            </w:r>
          </w:p>
        </w:tc>
        <w:tc>
          <w:tcPr>
            <w:tcW w:w="3737"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5" w:hRule="atLeast"/>
        </w:trPr>
        <w:tc>
          <w:tcPr>
            <w:tcW w:w="166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sz w:val="24"/>
              </w:rPr>
            </w:pPr>
          </w:p>
        </w:tc>
        <w:tc>
          <w:tcPr>
            <w:tcW w:w="2127" w:type="dxa"/>
            <w:tcBorders>
              <w:top w:val="single" w:color="auto" w:sz="4" w:space="0"/>
              <w:left w:val="nil"/>
              <w:bottom w:val="single" w:color="000000" w:sz="4" w:space="0"/>
              <w:right w:val="single" w:color="000000" w:sz="4" w:space="0"/>
            </w:tcBorders>
            <w:noWrap w:val="0"/>
            <w:vAlign w:val="center"/>
          </w:tcPr>
          <w:p>
            <w:pPr>
              <w:spacing w:line="280" w:lineRule="exact"/>
              <w:ind w:left="391" w:hanging="391" w:hangingChars="163"/>
              <w:rPr>
                <w:rFonts w:eastAsia="仿宋_GB2312"/>
                <w:color w:val="000000"/>
                <w:kern w:val="0"/>
                <w:sz w:val="24"/>
              </w:rPr>
            </w:pPr>
            <w:r>
              <w:rPr>
                <w:rFonts w:eastAsia="仿宋_GB2312"/>
                <w:color w:val="000000"/>
                <w:kern w:val="0"/>
                <w:sz w:val="24"/>
              </w:rPr>
              <w:t>4.3</w:t>
            </w:r>
            <w:r>
              <w:rPr>
                <w:rFonts w:ascii="仿宋_GB2312" w:eastAsia="仿宋_GB2312"/>
                <w:color w:val="000000"/>
                <w:kern w:val="0"/>
                <w:sz w:val="24"/>
              </w:rPr>
              <w:t>师生党支部书记选优配强，</w:t>
            </w:r>
            <w:r>
              <w:rPr>
                <w:rFonts w:eastAsia="仿宋_GB2312"/>
                <w:color w:val="000000"/>
                <w:kern w:val="0"/>
                <w:sz w:val="24"/>
              </w:rPr>
              <w:t>“</w:t>
            </w:r>
            <w:r>
              <w:rPr>
                <w:rFonts w:ascii="仿宋_GB2312" w:eastAsia="仿宋_GB2312"/>
                <w:color w:val="000000"/>
                <w:kern w:val="0"/>
                <w:sz w:val="24"/>
              </w:rPr>
              <w:t>双带头人</w:t>
            </w:r>
            <w:r>
              <w:rPr>
                <w:rFonts w:eastAsia="仿宋_GB2312"/>
                <w:color w:val="000000"/>
                <w:kern w:val="0"/>
                <w:sz w:val="24"/>
              </w:rPr>
              <w:t>”</w:t>
            </w:r>
            <w:r>
              <w:rPr>
                <w:rFonts w:ascii="仿宋_GB2312" w:eastAsia="仿宋_GB2312"/>
                <w:color w:val="000000"/>
                <w:kern w:val="0"/>
                <w:sz w:val="24"/>
              </w:rPr>
              <w:t>教师党支部书记全面覆盖。</w:t>
            </w:r>
          </w:p>
          <w:p>
            <w:pPr>
              <w:spacing w:line="280" w:lineRule="exact"/>
              <w:ind w:left="360" w:hanging="360" w:hangingChars="150"/>
              <w:rPr>
                <w:rFonts w:eastAsia="仿宋_GB2312"/>
                <w:color w:val="000000"/>
                <w:kern w:val="0"/>
                <w:sz w:val="24"/>
              </w:rPr>
            </w:pPr>
          </w:p>
        </w:tc>
        <w:tc>
          <w:tcPr>
            <w:tcW w:w="6600"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）认真履行</w:t>
            </w:r>
            <w:r>
              <w:rPr>
                <w:rFonts w:eastAsia="仿宋_GB2312"/>
                <w:color w:val="000000"/>
                <w:kern w:val="0"/>
                <w:sz w:val="24"/>
              </w:rPr>
              <w:t>“</w:t>
            </w:r>
            <w:r>
              <w:rPr>
                <w:rFonts w:ascii="仿宋_GB2312" w:eastAsia="仿宋_GB2312"/>
                <w:color w:val="000000"/>
                <w:kern w:val="0"/>
                <w:sz w:val="24"/>
              </w:rPr>
              <w:t>双带头人</w:t>
            </w:r>
            <w:r>
              <w:rPr>
                <w:rFonts w:eastAsia="仿宋_GB2312"/>
                <w:color w:val="000000"/>
                <w:kern w:val="0"/>
                <w:sz w:val="24"/>
              </w:rPr>
              <w:t>”</w:t>
            </w:r>
            <w:r>
              <w:rPr>
                <w:rFonts w:ascii="仿宋_GB2312" w:eastAsia="仿宋_GB2312"/>
                <w:color w:val="000000"/>
                <w:kern w:val="0"/>
                <w:sz w:val="24"/>
              </w:rPr>
              <w:t>教师党支部书记培育责任，做好</w:t>
            </w:r>
            <w:r>
              <w:rPr>
                <w:rFonts w:eastAsia="仿宋_GB2312"/>
                <w:color w:val="000000"/>
                <w:kern w:val="0"/>
                <w:sz w:val="24"/>
              </w:rPr>
              <w:t>“</w:t>
            </w:r>
            <w:r>
              <w:rPr>
                <w:rFonts w:ascii="仿宋_GB2312" w:eastAsia="仿宋_GB2312"/>
                <w:color w:val="000000"/>
                <w:kern w:val="0"/>
                <w:sz w:val="24"/>
              </w:rPr>
              <w:t>双带头人</w:t>
            </w:r>
            <w:r>
              <w:rPr>
                <w:rFonts w:eastAsia="仿宋_GB2312"/>
                <w:color w:val="000000"/>
                <w:kern w:val="0"/>
                <w:sz w:val="24"/>
              </w:rPr>
              <w:t>”</w:t>
            </w:r>
            <w:r>
              <w:rPr>
                <w:rFonts w:ascii="仿宋_GB2312" w:eastAsia="仿宋_GB2312"/>
                <w:color w:val="000000"/>
                <w:kern w:val="0"/>
                <w:sz w:val="24"/>
              </w:rPr>
              <w:t>党支部书记选配、培养、使用等工作，在</w:t>
            </w:r>
            <w:r>
              <w:rPr>
                <w:rFonts w:eastAsia="仿宋_GB2312"/>
                <w:color w:val="000000"/>
                <w:kern w:val="0"/>
                <w:sz w:val="24"/>
              </w:rPr>
              <w:t>2020</w:t>
            </w:r>
            <w:r>
              <w:rPr>
                <w:rFonts w:ascii="仿宋_GB2312" w:eastAsia="仿宋_GB2312"/>
                <w:color w:val="000000"/>
                <w:kern w:val="0"/>
                <w:sz w:val="24"/>
              </w:rPr>
              <w:t>年底前使教师党支部书记普遍成为</w:t>
            </w:r>
            <w:r>
              <w:rPr>
                <w:rFonts w:eastAsia="仿宋_GB2312"/>
                <w:color w:val="000000"/>
                <w:kern w:val="0"/>
                <w:sz w:val="24"/>
              </w:rPr>
              <w:t>“</w:t>
            </w:r>
            <w:r>
              <w:rPr>
                <w:rFonts w:ascii="仿宋_GB2312" w:eastAsia="仿宋_GB2312"/>
                <w:color w:val="000000"/>
                <w:kern w:val="0"/>
                <w:sz w:val="24"/>
              </w:rPr>
              <w:t>双带头人</w:t>
            </w:r>
            <w:r>
              <w:rPr>
                <w:rFonts w:eastAsia="仿宋_GB2312"/>
                <w:color w:val="000000"/>
                <w:kern w:val="0"/>
                <w:sz w:val="24"/>
              </w:rPr>
              <w:t>”</w:t>
            </w:r>
            <w:r>
              <w:rPr>
                <w:rFonts w:ascii="仿宋_GB2312" w:eastAsia="仿宋_GB2312"/>
                <w:color w:val="000000"/>
                <w:kern w:val="0"/>
                <w:sz w:val="24"/>
              </w:rPr>
              <w:t>。</w:t>
            </w:r>
          </w:p>
          <w:p>
            <w:pPr>
              <w:spacing w:line="28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）注重从优秀辅导员、骨干教师、优秀大学生党员中选拔学生党支部书记，选优配强学生党支部书记和支部委员。</w:t>
            </w:r>
          </w:p>
          <w:p>
            <w:pPr>
              <w:spacing w:line="28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）坚持院（系）班子成员联系师生党支部制度，建立党支部书记工作考核机制，推进党支部书记抓党建述职评议考核工作。</w:t>
            </w:r>
          </w:p>
        </w:tc>
        <w:tc>
          <w:tcPr>
            <w:tcW w:w="3737"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166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sz w:val="24"/>
              </w:rPr>
            </w:pPr>
          </w:p>
        </w:tc>
        <w:tc>
          <w:tcPr>
            <w:tcW w:w="2127" w:type="dxa"/>
            <w:tcBorders>
              <w:top w:val="single" w:color="auto" w:sz="4" w:space="0"/>
              <w:left w:val="nil"/>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4.4</w:t>
            </w:r>
            <w:r>
              <w:rPr>
                <w:rFonts w:ascii="仿宋_GB2312" w:eastAsia="仿宋_GB2312"/>
                <w:color w:val="000000"/>
                <w:kern w:val="0"/>
                <w:sz w:val="24"/>
              </w:rPr>
              <w:t>在高层次领军人才、优秀青年教师和大学生中培养入党积极分子、发展党员工作成效明显。</w:t>
            </w:r>
          </w:p>
        </w:tc>
        <w:tc>
          <w:tcPr>
            <w:tcW w:w="6600"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细化年度教师党员发展工作安排，指导教师党支部切实做好在高层次领军人才、青年优秀教师中发展党员工作。院（系）党组织书记、教师党支部书记常态化联系教师入党积极分子，主动帮助引导他们向党组织靠拢。</w:t>
            </w:r>
          </w:p>
          <w:p>
            <w:pPr>
              <w:spacing w:line="28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）坚持把政治标准放在首位，严把党员发展质量关，做好在高校学生中发展党员工作，将</w:t>
            </w:r>
            <w:r>
              <w:rPr>
                <w:rFonts w:eastAsia="仿宋_GB2312"/>
                <w:color w:val="000000"/>
                <w:kern w:val="0"/>
                <w:sz w:val="24"/>
              </w:rPr>
              <w:t>“</w:t>
            </w:r>
            <w:r>
              <w:rPr>
                <w:rFonts w:ascii="仿宋_GB2312" w:eastAsia="仿宋_GB2312"/>
                <w:color w:val="000000"/>
                <w:kern w:val="0"/>
                <w:sz w:val="24"/>
              </w:rPr>
              <w:t>推荐优秀团员作为入党积极分子</w:t>
            </w:r>
            <w:r>
              <w:rPr>
                <w:rFonts w:eastAsia="仿宋_GB2312"/>
                <w:color w:val="000000"/>
                <w:kern w:val="0"/>
                <w:sz w:val="24"/>
              </w:rPr>
              <w:t>”</w:t>
            </w:r>
            <w:r>
              <w:rPr>
                <w:rFonts w:ascii="仿宋_GB2312" w:eastAsia="仿宋_GB2312"/>
                <w:color w:val="000000"/>
                <w:kern w:val="0"/>
                <w:sz w:val="24"/>
              </w:rPr>
              <w:t>作为重要渠道，重视发展少数民族学生入党。</w:t>
            </w:r>
          </w:p>
        </w:tc>
        <w:tc>
          <w:tcPr>
            <w:tcW w:w="3737"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trPr>
        <w:tc>
          <w:tcPr>
            <w:tcW w:w="166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sz w:val="24"/>
              </w:rPr>
            </w:pPr>
          </w:p>
        </w:tc>
        <w:tc>
          <w:tcPr>
            <w:tcW w:w="2127" w:type="dxa"/>
            <w:tcBorders>
              <w:top w:val="single" w:color="auto" w:sz="4" w:space="0"/>
              <w:left w:val="nil"/>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4.5</w:t>
            </w:r>
            <w:r>
              <w:rPr>
                <w:rFonts w:ascii="仿宋_GB2312" w:eastAsia="仿宋_GB2312"/>
                <w:color w:val="000000"/>
                <w:kern w:val="0"/>
                <w:sz w:val="24"/>
              </w:rPr>
              <w:t>专职组织员配齐配强。</w:t>
            </w:r>
          </w:p>
        </w:tc>
        <w:tc>
          <w:tcPr>
            <w:tcW w:w="6600"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）推进组织员队伍建设，至少配备</w:t>
            </w:r>
            <w:r>
              <w:rPr>
                <w:rFonts w:eastAsia="仿宋_GB2312"/>
                <w:color w:val="000000"/>
                <w:kern w:val="0"/>
                <w:sz w:val="24"/>
              </w:rPr>
              <w:t>1</w:t>
            </w:r>
            <w:r>
              <w:rPr>
                <w:rFonts w:ascii="仿宋_GB2312" w:eastAsia="仿宋_GB2312"/>
                <w:color w:val="000000"/>
                <w:kern w:val="0"/>
                <w:sz w:val="24"/>
              </w:rPr>
              <w:t>至</w:t>
            </w:r>
            <w:r>
              <w:rPr>
                <w:rFonts w:eastAsia="仿宋_GB2312"/>
                <w:color w:val="000000"/>
                <w:kern w:val="0"/>
                <w:sz w:val="24"/>
              </w:rPr>
              <w:t>2</w:t>
            </w:r>
            <w:r>
              <w:rPr>
                <w:rFonts w:ascii="仿宋_GB2312" w:eastAsia="仿宋_GB2312"/>
                <w:color w:val="000000"/>
                <w:kern w:val="0"/>
                <w:sz w:val="24"/>
              </w:rPr>
              <w:t>名专职组织员。</w:t>
            </w:r>
          </w:p>
          <w:p>
            <w:pPr>
              <w:spacing w:line="28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）加强组织员培养培训，充分发挥他们在基层党建、党员发展、党内监督等方面的专职专责作用。</w:t>
            </w:r>
          </w:p>
        </w:tc>
        <w:tc>
          <w:tcPr>
            <w:tcW w:w="3737"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0" w:hRule="atLeast"/>
        </w:trPr>
        <w:tc>
          <w:tcPr>
            <w:tcW w:w="1668" w:type="dxa"/>
            <w:vMerge w:val="restart"/>
            <w:tcBorders>
              <w:top w:val="nil"/>
              <w:left w:val="single" w:color="000000" w:sz="4" w:space="0"/>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 xml:space="preserve">5. </w:t>
            </w:r>
            <w:r>
              <w:rPr>
                <w:rFonts w:ascii="仿宋_GB2312" w:eastAsia="仿宋_GB2312"/>
                <w:color w:val="000000"/>
                <w:kern w:val="0"/>
                <w:sz w:val="24"/>
              </w:rPr>
              <w:t>推动改革发展到位</w:t>
            </w:r>
          </w:p>
        </w:tc>
        <w:tc>
          <w:tcPr>
            <w:tcW w:w="2127" w:type="dxa"/>
            <w:tcBorders>
              <w:top w:val="single" w:color="000000" w:sz="4" w:space="0"/>
              <w:left w:val="nil"/>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5.1</w:t>
            </w:r>
            <w:r>
              <w:rPr>
                <w:rFonts w:ascii="仿宋_GB2312" w:eastAsia="仿宋_GB2312"/>
                <w:color w:val="000000"/>
                <w:kern w:val="0"/>
                <w:sz w:val="24"/>
              </w:rPr>
              <w:t>谋划推进、保障落实人才培养、学科建设、科研管理等重大改革、重要事项、重点安排坚强有力。</w:t>
            </w:r>
          </w:p>
        </w:tc>
        <w:tc>
          <w:tcPr>
            <w:tcW w:w="6600" w:type="dxa"/>
            <w:tcBorders>
              <w:top w:val="single" w:color="000000"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）强化院（系）党组织政治功能、组织功能和服务功能，充分发挥政治引领、思想凝聚、组织保证等作用，深入谋划部署、扎实推进落实院（系）改革发展稳定各项工作。</w:t>
            </w:r>
          </w:p>
          <w:p>
            <w:pPr>
              <w:spacing w:line="28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）做好组织、宣传、凝聚、服务师生工作，团结凝聚、引领带动师生积极投身院（系）重大改革、重要事项、重点安排，取得优异成绩。</w:t>
            </w:r>
          </w:p>
        </w:tc>
        <w:tc>
          <w:tcPr>
            <w:tcW w:w="3737" w:type="dxa"/>
            <w:tcBorders>
              <w:top w:val="single" w:color="000000"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0" w:hRule="atLeast"/>
        </w:trPr>
        <w:tc>
          <w:tcPr>
            <w:tcW w:w="166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sz w:val="24"/>
              </w:rPr>
            </w:pPr>
          </w:p>
        </w:tc>
        <w:tc>
          <w:tcPr>
            <w:tcW w:w="2127" w:type="dxa"/>
            <w:tcBorders>
              <w:top w:val="single" w:color="auto" w:sz="4" w:space="0"/>
              <w:left w:val="nil"/>
              <w:bottom w:val="single" w:color="000000" w:sz="4" w:space="0"/>
              <w:right w:val="single" w:color="000000" w:sz="4" w:space="0"/>
            </w:tcBorders>
            <w:noWrap w:val="0"/>
            <w:vAlign w:val="center"/>
          </w:tcPr>
          <w:p>
            <w:pPr>
              <w:spacing w:line="280" w:lineRule="exact"/>
              <w:ind w:left="391" w:hanging="391" w:hangingChars="163"/>
              <w:rPr>
                <w:rFonts w:eastAsia="仿宋_GB2312"/>
                <w:color w:val="000000"/>
                <w:kern w:val="0"/>
                <w:sz w:val="24"/>
              </w:rPr>
            </w:pPr>
            <w:r>
              <w:rPr>
                <w:rFonts w:eastAsia="仿宋_GB2312"/>
                <w:color w:val="000000"/>
                <w:kern w:val="0"/>
                <w:sz w:val="24"/>
              </w:rPr>
              <w:t>5.2</w:t>
            </w:r>
            <w:r>
              <w:rPr>
                <w:rFonts w:ascii="仿宋_GB2312" w:eastAsia="仿宋_GB2312"/>
                <w:color w:val="000000"/>
                <w:kern w:val="0"/>
                <w:sz w:val="24"/>
              </w:rPr>
              <w:t>党的建设和群团组织建设、基层治理体系建设和维稳工作体系建设有机融合。维护学校和谐稳定，文明校园、平安校园建设业绩突出。</w:t>
            </w:r>
          </w:p>
        </w:tc>
        <w:tc>
          <w:tcPr>
            <w:tcW w:w="6600"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）做好院（系）统战工作，加强对党外知识分子的思想引领，抓好民族宗教等工作。</w:t>
            </w:r>
          </w:p>
          <w:p>
            <w:pPr>
              <w:spacing w:line="28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）坚持以党的建设带动群团组织建设，加强院（系）工会、教代会工作和共青团工作，加强对学生社团的管理、引导、服务和联系。</w:t>
            </w:r>
          </w:p>
          <w:p>
            <w:pPr>
              <w:spacing w:line="28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）全方位管理重点事项、重点对象、重要节点、重要阵地，健全完善师生安全稳定教育体系、综合防控体系和应急处置体系。</w:t>
            </w:r>
          </w:p>
        </w:tc>
        <w:tc>
          <w:tcPr>
            <w:tcW w:w="3737" w:type="dxa"/>
            <w:tcBorders>
              <w:top w:val="single" w:color="auto"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p>
        </w:tc>
      </w:tr>
    </w:tbl>
    <w:p/>
    <w:p>
      <w:pPr>
        <w:ind w:firstLine="560" w:firstLineChars="200"/>
        <w:rPr>
          <w:rFonts w:hint="default"/>
          <w:sz w:val="28"/>
          <w:szCs w:val="28"/>
          <w:lang w:val="en-US"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B69AD"/>
    <w:rsid w:val="09AB69AD"/>
    <w:rsid w:val="34671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2021-01-14T06:49:00Z</dcterms:created>
  <dc:creator>陶绍兴</dc:creator>
  <cp:lastModifiedBy>陶绍兴</cp:lastModifiedBy>
  <dcterms:modified xsi:type="dcterms:W3CDTF">2021-01-14T09:09:01Z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