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adjustRightInd w:val="0"/>
        <w:snapToGrid w:val="0"/>
        <w:spacing w:before="0" w:after="0" w:line="360" w:lineRule="auto"/>
        <w:jc w:val="both"/>
        <w:rPr>
          <w:sz w:val="44"/>
          <w:szCs w:val="44"/>
        </w:rPr>
      </w:pPr>
      <w:bookmarkStart w:id="0" w:name="_Toc82030438"/>
      <w:bookmarkStart w:id="1" w:name="_Toc82030497"/>
      <w:bookmarkStart w:id="2" w:name="_Toc82030266"/>
      <w:bookmarkStart w:id="3" w:name="_Toc366760358"/>
      <w:bookmarkStart w:id="4" w:name="_Toc366764837"/>
      <w:r>
        <w:rPr>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5"/>
                    <a:srcRect/>
                    <a:stretch>
                      <a:fillRect/>
                    </a:stretch>
                  </pic:blipFill>
                  <pic:spPr>
                    <a:xfrm>
                      <a:off x="0" y="0"/>
                      <a:ext cx="1114425" cy="447675"/>
                    </a:xfrm>
                    <a:prstGeom prst="rect">
                      <a:avLst/>
                    </a:prstGeom>
                    <a:noFill/>
                    <a:ln w="9525">
                      <a:noFill/>
                      <a:miter lim="800000"/>
                      <a:headEnd/>
                      <a:tailEnd/>
                    </a:ln>
                  </pic:spPr>
                </pic:pic>
              </a:graphicData>
            </a:graphic>
          </wp:anchor>
        </w:drawing>
      </w:r>
      <w:r>
        <w:rPr>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6"/>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pPr>
        <w:jc w:val="center"/>
        <w:rPr>
          <w:rFonts w:ascii="宋体"/>
          <w:b/>
          <w:sz w:val="52"/>
          <w:szCs w:val="52"/>
        </w:rPr>
      </w:pPr>
    </w:p>
    <w:p>
      <w:pPr>
        <w:jc w:val="center"/>
        <w:rPr>
          <w:rFonts w:ascii="宋体"/>
          <w:b/>
          <w:sz w:val="52"/>
          <w:szCs w:val="52"/>
        </w:rPr>
      </w:pPr>
      <w:r>
        <w:rPr>
          <w:rFonts w:hint="eastAsia" w:ascii="宋体"/>
          <w:b/>
          <w:sz w:val="52"/>
          <w:szCs w:val="52"/>
        </w:rPr>
        <w:t>网络公选课程学习</w:t>
      </w:r>
    </w:p>
    <w:p>
      <w:pPr>
        <w:jc w:val="center"/>
        <w:rPr>
          <w:rFonts w:ascii="宋体"/>
          <w:b/>
          <w:sz w:val="52"/>
          <w:szCs w:val="52"/>
        </w:rPr>
      </w:pPr>
      <w:r>
        <w:rPr>
          <w:rFonts w:hint="eastAsia" w:ascii="宋体"/>
          <w:b/>
          <w:sz w:val="52"/>
          <w:szCs w:val="52"/>
        </w:rPr>
        <w:t>操作手册</w:t>
      </w:r>
    </w:p>
    <w:p>
      <w:pPr>
        <w:jc w:val="center"/>
        <w:rPr>
          <w:rFonts w:ascii="宋体"/>
          <w:b/>
          <w:sz w:val="32"/>
          <w:szCs w:val="32"/>
        </w:rPr>
      </w:pPr>
      <w:r>
        <w:rPr>
          <w:rFonts w:hint="eastAsia" w:ascii="宋体"/>
          <w:b/>
          <w:sz w:val="32"/>
          <w:szCs w:val="32"/>
        </w:rPr>
        <w:t>（学生版）</w:t>
      </w:r>
    </w:p>
    <w:p>
      <w:pPr>
        <w:jc w:val="center"/>
        <w:rPr>
          <w:rFonts w:ascii="宋体"/>
          <w:b/>
          <w:sz w:val="32"/>
          <w:szCs w:val="32"/>
        </w:rPr>
      </w:pPr>
    </w:p>
    <w:p>
      <w:pPr>
        <w:adjustRightInd w:val="0"/>
        <w:snapToGrid w:val="0"/>
        <w:spacing w:line="360" w:lineRule="auto"/>
        <w:rPr>
          <w:rFonts w:ascii="宋体"/>
          <w:b/>
          <w:sz w:val="55"/>
        </w:rPr>
      </w:pPr>
    </w:p>
    <w:p>
      <w:pPr>
        <w:adjustRightInd w:val="0"/>
        <w:snapToGrid w:val="0"/>
        <w:spacing w:line="360" w:lineRule="auto"/>
        <w:rPr>
          <w:rFonts w:ascii="宋体"/>
          <w:b/>
          <w:sz w:val="55"/>
        </w:rPr>
      </w:pPr>
    </w:p>
    <w:p>
      <w:pPr>
        <w:adjustRightInd w:val="0"/>
        <w:snapToGrid w:val="0"/>
        <w:spacing w:line="360" w:lineRule="auto"/>
        <w:rPr>
          <w:rFonts w:ascii="宋体"/>
          <w:b/>
          <w:sz w:val="55"/>
        </w:rPr>
      </w:pPr>
    </w:p>
    <w:p>
      <w:pPr>
        <w:adjustRightInd w:val="0"/>
        <w:snapToGrid w:val="0"/>
        <w:spacing w:line="360" w:lineRule="auto"/>
        <w:rPr>
          <w:rFonts w:ascii="宋体"/>
          <w:b/>
          <w:sz w:val="55"/>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widowControl/>
        <w:jc w:val="left"/>
        <w:rPr>
          <w:rFonts w:ascii="宋体"/>
          <w:b/>
          <w:sz w:val="27"/>
        </w:rPr>
      </w:pPr>
      <w:r>
        <w:rPr>
          <w:rFonts w:ascii="宋体"/>
          <w:b/>
          <w:sz w:val="27"/>
        </w:rPr>
        <w:br w:type="page"/>
      </w:r>
    </w:p>
    <w:p>
      <w: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pPr>
                                  <w:pStyle w:val="22"/>
                                  <w:jc w:val="center"/>
                                </w:pPr>
                                <w:r>
                                  <w:rPr>
                                    <w:lang w:val="zh-CN"/>
                                  </w:rPr>
                                  <w:t>目录</w:t>
                                </w:r>
                              </w:p>
                              <w:p>
                                <w:pPr>
                                  <w:pStyle w:val="8"/>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pPr>
                                  <w:pStyle w:val="8"/>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4"/>
                                  </w:rPr>
                                  <w:t>操作流程</w:t>
                                </w:r>
                                <w:r>
                                  <w:tab/>
                                </w:r>
                                <w:r>
                                  <w:fldChar w:fldCharType="begin"/>
                                </w:r>
                                <w:r>
                                  <w:instrText xml:space="preserve"> PAGEREF _Toc82030498 \h </w:instrText>
                                </w:r>
                                <w:r>
                                  <w:fldChar w:fldCharType="separate"/>
                                </w:r>
                                <w:r>
                                  <w:t>3</w:t>
                                </w:r>
                                <w:r>
                                  <w:fldChar w:fldCharType="end"/>
                                </w:r>
                                <w:r>
                                  <w:fldChar w:fldCharType="end"/>
                                </w:r>
                              </w:p>
                              <w:p>
                                <w:pPr>
                                  <w:pStyle w:val="9"/>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4"/>
                                    <w:kern w:val="0"/>
                                  </w:rPr>
                                  <w:t>1.如何登录系统</w:t>
                                </w:r>
                                <w:r>
                                  <w:tab/>
                                </w:r>
                                <w:r>
                                  <w:fldChar w:fldCharType="begin"/>
                                </w:r>
                                <w:r>
                                  <w:instrText xml:space="preserve"> PAGEREF _Toc82030499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4"/>
                                  </w:rPr>
                                  <w:t>1.1电脑端登录方式</w:t>
                                </w:r>
                                <w:r>
                                  <w:tab/>
                                </w:r>
                                <w:r>
                                  <w:fldChar w:fldCharType="begin"/>
                                </w:r>
                                <w:r>
                                  <w:instrText xml:space="preserve"> PAGEREF _Toc82030500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4"/>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pPr>
                                  <w:pStyle w:val="9"/>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4"/>
                                  </w:rPr>
                                  <w:t>2.如何学习课程</w:t>
                                </w:r>
                                <w:r>
                                  <w:tab/>
                                </w:r>
                                <w:r>
                                  <w:fldChar w:fldCharType="begin"/>
                                </w:r>
                                <w:r>
                                  <w:instrText xml:space="preserve"> PAGEREF _Toc82030502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4"/>
                                  </w:rPr>
                                  <w:t>2.1电脑端学习方式</w:t>
                                </w:r>
                                <w:r>
                                  <w:tab/>
                                </w:r>
                                <w:r>
                                  <w:fldChar w:fldCharType="begin"/>
                                </w:r>
                                <w:r>
                                  <w:instrText xml:space="preserve"> PAGEREF _Toc82030503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4"/>
                                  </w:rPr>
                                  <w:t>2.2手机端学习方式</w:t>
                                </w:r>
                                <w:r>
                                  <w:tab/>
                                </w:r>
                                <w:r>
                                  <w:fldChar w:fldCharType="begin"/>
                                </w:r>
                                <w:r>
                                  <w:instrText xml:space="preserve"> PAGEREF _Toc82030504 \h </w:instrText>
                                </w:r>
                                <w:r>
                                  <w:fldChar w:fldCharType="separate"/>
                                </w:r>
                                <w:r>
                                  <w:t>8</w:t>
                                </w:r>
                                <w:r>
                                  <w:fldChar w:fldCharType="end"/>
                                </w:r>
                                <w:r>
                                  <w:fldChar w:fldCharType="end"/>
                                </w:r>
                              </w:p>
                              <w:p>
                                <w:r>
                                  <w:rPr>
                                    <w:b/>
                                    <w:bCs/>
                                    <w:lang w:val="zh-CN"/>
                                  </w:rPr>
                                  <w:fldChar w:fldCharType="end"/>
                                </w:r>
                              </w:p>
                            </w:sdtContent>
                          </w:sdt>
                          <w:p/>
                          <w:p/>
                          <w:p/>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pPr>
                            <w:pStyle w:val="22"/>
                            <w:jc w:val="center"/>
                          </w:pPr>
                          <w:r>
                            <w:rPr>
                              <w:lang w:val="zh-CN"/>
                            </w:rPr>
                            <w:t>目录</w:t>
                          </w:r>
                        </w:p>
                        <w:p>
                          <w:pPr>
                            <w:pStyle w:val="8"/>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pPr>
                            <w:pStyle w:val="8"/>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4"/>
                            </w:rPr>
                            <w:t>操作流程</w:t>
                          </w:r>
                          <w:r>
                            <w:tab/>
                          </w:r>
                          <w:r>
                            <w:fldChar w:fldCharType="begin"/>
                          </w:r>
                          <w:r>
                            <w:instrText xml:space="preserve"> PAGEREF _Toc82030498 \h </w:instrText>
                          </w:r>
                          <w:r>
                            <w:fldChar w:fldCharType="separate"/>
                          </w:r>
                          <w:r>
                            <w:t>3</w:t>
                          </w:r>
                          <w:r>
                            <w:fldChar w:fldCharType="end"/>
                          </w:r>
                          <w:r>
                            <w:fldChar w:fldCharType="end"/>
                          </w:r>
                        </w:p>
                        <w:p>
                          <w:pPr>
                            <w:pStyle w:val="9"/>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4"/>
                              <w:kern w:val="0"/>
                            </w:rPr>
                            <w:t>1.如何登录系统</w:t>
                          </w:r>
                          <w:r>
                            <w:tab/>
                          </w:r>
                          <w:r>
                            <w:fldChar w:fldCharType="begin"/>
                          </w:r>
                          <w:r>
                            <w:instrText xml:space="preserve"> PAGEREF _Toc82030499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4"/>
                            </w:rPr>
                            <w:t>1.1电脑端登录方式</w:t>
                          </w:r>
                          <w:r>
                            <w:tab/>
                          </w:r>
                          <w:r>
                            <w:fldChar w:fldCharType="begin"/>
                          </w:r>
                          <w:r>
                            <w:instrText xml:space="preserve"> PAGEREF _Toc82030500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4"/>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pPr>
                            <w:pStyle w:val="9"/>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4"/>
                            </w:rPr>
                            <w:t>2.如何学习课程</w:t>
                          </w:r>
                          <w:r>
                            <w:tab/>
                          </w:r>
                          <w:r>
                            <w:fldChar w:fldCharType="begin"/>
                          </w:r>
                          <w:r>
                            <w:instrText xml:space="preserve"> PAGEREF _Toc82030502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4"/>
                            </w:rPr>
                            <w:t>2.1电脑端学习方式</w:t>
                          </w:r>
                          <w:r>
                            <w:tab/>
                          </w:r>
                          <w:r>
                            <w:fldChar w:fldCharType="begin"/>
                          </w:r>
                          <w:r>
                            <w:instrText xml:space="preserve"> PAGEREF _Toc82030503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4"/>
                            </w:rPr>
                            <w:t>2.2手机端学习方式</w:t>
                          </w:r>
                          <w:r>
                            <w:tab/>
                          </w:r>
                          <w:r>
                            <w:fldChar w:fldCharType="begin"/>
                          </w:r>
                          <w:r>
                            <w:instrText xml:space="preserve"> PAGEREF _Toc82030504 \h </w:instrText>
                          </w:r>
                          <w:r>
                            <w:fldChar w:fldCharType="separate"/>
                          </w:r>
                          <w:r>
                            <w:t>8</w:t>
                          </w:r>
                          <w:r>
                            <w:fldChar w:fldCharType="end"/>
                          </w:r>
                          <w:r>
                            <w:fldChar w:fldCharType="end"/>
                          </w:r>
                        </w:p>
                        <w:p>
                          <w:r>
                            <w:rPr>
                              <w:b/>
                              <w:bCs/>
                              <w:lang w:val="zh-CN"/>
                            </w:rPr>
                            <w:fldChar w:fldCharType="end"/>
                          </w:r>
                        </w:p>
                      </w:sdtContent>
                    </w:sdt>
                    <w:p/>
                    <w:p/>
                    <w:p/>
                    <w:p/>
                    <w:p/>
                  </w:txbxContent>
                </v:textbox>
                <w10:wrap type="square"/>
              </v:shape>
            </w:pict>
          </mc:Fallback>
        </mc:AlternateContent>
      </w:r>
    </w:p>
    <w:p>
      <w:bookmarkStart w:id="30" w:name="_GoBack"/>
      <w:bookmarkEnd w:id="30"/>
      <w: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pPr>
                              <w:jc w:val="center"/>
                              <w:rPr>
                                <w:b/>
                                <w:sz w:val="28"/>
                              </w:rPr>
                            </w:pPr>
                            <w:r>
                              <w:rPr>
                                <w:rFonts w:hint="eastAsia"/>
                                <w:b/>
                                <w:sz w:val="28"/>
                              </w:rPr>
                              <w:t>学习及</w:t>
                            </w:r>
                            <w:r>
                              <w:rPr>
                                <w:b/>
                                <w:sz w:val="28"/>
                              </w:rPr>
                              <w:t>考试</w:t>
                            </w:r>
                            <w:r>
                              <w:rPr>
                                <w:rFonts w:hint="eastAsia"/>
                                <w:b/>
                                <w:sz w:val="28"/>
                              </w:rPr>
                              <w:t>设置</w:t>
                            </w:r>
                          </w:p>
                          <w:p>
                            <w:r>
                              <w:rPr>
                                <w:rFonts w:hint="eastAsia"/>
                                <w:b/>
                              </w:rPr>
                              <w:t>学习时间</w:t>
                            </w:r>
                            <w:r>
                              <w:rPr>
                                <w:rFonts w:hint="eastAsia"/>
                              </w:rPr>
                              <w:t>：2</w:t>
                            </w:r>
                            <w:r>
                              <w:t>022</w:t>
                            </w:r>
                            <w:r>
                              <w:rPr>
                                <w:rFonts w:hint="eastAsia"/>
                              </w:rPr>
                              <w:t>年</w:t>
                            </w:r>
                            <w:r>
                              <w:t>3</w:t>
                            </w:r>
                            <w:r>
                              <w:rPr>
                                <w:rFonts w:hint="eastAsia"/>
                              </w:rPr>
                              <w:t>月</w:t>
                            </w:r>
                            <w:r>
                              <w:rPr>
                                <w:rFonts w:hint="eastAsia"/>
                                <w:lang w:val="en-US" w:eastAsia="zh-CN"/>
                              </w:rPr>
                              <w:t>22</w:t>
                            </w:r>
                            <w:r>
                              <w:rPr>
                                <w:rFonts w:hint="eastAsia"/>
                              </w:rPr>
                              <w:t>日</w:t>
                            </w:r>
                            <w:r>
                              <w:t>-2022</w:t>
                            </w:r>
                            <w:r>
                              <w:rPr>
                                <w:rFonts w:hint="eastAsia"/>
                              </w:rPr>
                              <w:t>年</w:t>
                            </w:r>
                            <w:r>
                              <w:rPr>
                                <w:rFonts w:hint="eastAsia"/>
                                <w:lang w:val="en-US" w:eastAsia="zh-CN"/>
                              </w:rPr>
                              <w:t>4</w:t>
                            </w:r>
                            <w:r>
                              <w:rPr>
                                <w:rFonts w:hint="eastAsia"/>
                              </w:rPr>
                              <w:t>月</w:t>
                            </w:r>
                            <w:r>
                              <w:rPr>
                                <w:rFonts w:hint="eastAsia"/>
                                <w:lang w:val="en-US" w:eastAsia="zh-CN"/>
                              </w:rPr>
                              <w:t>24</w:t>
                            </w:r>
                            <w:r>
                              <w:rPr>
                                <w:rFonts w:hint="eastAsia"/>
                              </w:rPr>
                              <w:t>日</w:t>
                            </w:r>
                          </w:p>
                          <w:p>
                            <w:r>
                              <w:rPr>
                                <w:rFonts w:hint="eastAsia"/>
                                <w:b/>
                              </w:rPr>
                              <w:t>考试时间</w:t>
                            </w:r>
                            <w:r>
                              <w:rPr>
                                <w:rFonts w:hint="eastAsia"/>
                              </w:rPr>
                              <w:t>：2</w:t>
                            </w:r>
                            <w:r>
                              <w:t>022</w:t>
                            </w:r>
                            <w:r>
                              <w:rPr>
                                <w:rFonts w:hint="eastAsia"/>
                              </w:rPr>
                              <w:t>年</w:t>
                            </w:r>
                            <w:r>
                              <w:t>3</w:t>
                            </w:r>
                            <w:r>
                              <w:rPr>
                                <w:rFonts w:hint="eastAsia"/>
                              </w:rPr>
                              <w:t>月</w:t>
                            </w:r>
                            <w:r>
                              <w:rPr>
                                <w:rFonts w:hint="eastAsia"/>
                                <w:lang w:val="en-US" w:eastAsia="zh-CN"/>
                              </w:rPr>
                              <w:t>22</w:t>
                            </w:r>
                            <w:r>
                              <w:rPr>
                                <w:rFonts w:hint="eastAsia"/>
                              </w:rPr>
                              <w:t>日</w:t>
                            </w:r>
                            <w:r>
                              <w:t>-2022</w:t>
                            </w:r>
                            <w:r>
                              <w:rPr>
                                <w:rFonts w:hint="eastAsia"/>
                              </w:rPr>
                              <w:t>年</w:t>
                            </w:r>
                            <w:r>
                              <w:rPr>
                                <w:rFonts w:hint="eastAsia"/>
                                <w:lang w:val="en-US" w:eastAsia="zh-CN"/>
                              </w:rPr>
                              <w:t>4</w:t>
                            </w:r>
                            <w:r>
                              <w:rPr>
                                <w:rFonts w:hint="eastAsia"/>
                              </w:rPr>
                              <w:t>月</w:t>
                            </w:r>
                            <w:r>
                              <w:rPr>
                                <w:rFonts w:hint="eastAsia"/>
                                <w:lang w:val="en-US" w:eastAsia="zh-CN"/>
                              </w:rPr>
                              <w:t>24</w:t>
                            </w:r>
                            <w:r>
                              <w:rPr>
                                <w:rFonts w:hint="eastAsia"/>
                              </w:rPr>
                              <w:t>日（章节进度达到9</w:t>
                            </w:r>
                            <w:r>
                              <w:t>0%</w:t>
                            </w:r>
                            <w:r>
                              <w:rPr>
                                <w:rFonts w:hint="eastAsia"/>
                              </w:rPr>
                              <w:t>即可参加考试）</w:t>
                            </w:r>
                          </w:p>
                          <w:p>
                            <w:r>
                              <w:rPr>
                                <w:rFonts w:hint="eastAsia"/>
                                <w:b/>
                              </w:rPr>
                              <w:t>成绩组成</w:t>
                            </w:r>
                            <w:r>
                              <w:rPr>
                                <w:rFonts w:hint="eastAsia"/>
                              </w:rPr>
                              <w:t>：视频（4</w:t>
                            </w:r>
                            <w:r>
                              <w:t>0%</w:t>
                            </w:r>
                            <w:r>
                              <w:rPr>
                                <w:rFonts w:hint="eastAsia"/>
                              </w:rPr>
                              <w:t>）+章节测验（2</w:t>
                            </w:r>
                            <w:r>
                              <w:t>0%</w:t>
                            </w:r>
                            <w:r>
                              <w:rPr>
                                <w:rFonts w:hint="eastAsia"/>
                              </w:rPr>
                              <w:t>）+考试（4</w:t>
                            </w:r>
                            <w:r>
                              <w:t>0%</w:t>
                            </w:r>
                            <w:r>
                              <w:rPr>
                                <w:rFonts w:hint="eastAsia"/>
                              </w:rPr>
                              <w:t>）</w:t>
                            </w:r>
                          </w:p>
                          <w:p>
                            <w:r>
                              <w:rPr>
                                <w:rFonts w:hint="eastAsia"/>
                                <w:b/>
                              </w:rPr>
                              <w:t>客服</w:t>
                            </w:r>
                            <w:r>
                              <w:rPr>
                                <w:b/>
                              </w:rPr>
                              <w:t>答疑群：</w:t>
                            </w:r>
                            <w:r>
                              <w:rPr>
                                <w:rFonts w:hint="eastAsia"/>
                              </w:rPr>
                              <w:t>5</w:t>
                            </w:r>
                            <w:r>
                              <w:t>21214299</w:t>
                            </w:r>
                          </w:p>
                          <w:p/>
                          <w:p>
                            <w:pPr>
                              <w:jc w:val="center"/>
                              <w:rPr>
                                <w:b/>
                              </w:rPr>
                            </w:pPr>
                            <w:r>
                              <w:rPr>
                                <w:rFonts w:hint="eastAsia"/>
                                <w:b/>
                              </w:rPr>
                              <w:t>预祝</w:t>
                            </w:r>
                            <w:r>
                              <w:rPr>
                                <w:b/>
                              </w:rPr>
                              <w:t>各位同学取得好成绩！</w:t>
                            </w:r>
                          </w:p>
                          <w:p>
                            <w:pPr>
                              <w:jc w:val="center"/>
                              <w:rPr>
                                <w:b/>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251.9pt;height:163.2pt;width:414pt;mso-wrap-distance-bottom:3.6pt;mso-wrap-distance-left:9pt;mso-wrap-distance-right:9pt;mso-wrap-distance-top:3.6pt;z-index:251662336;mso-width-relative:page;mso-height-relative:page;" fillcolor="#FFFFFF" filled="t" stroked="t" coordsize="21600,21600" o:gfxdata="UEsDBAoAAAAAAIdO4kAAAAAAAAAAAAAAAAAEAAAAZHJzL1BLAwQUAAAACACHTuJAHTGPKdgAAAAJ&#10;AQAADwAAAGRycy9kb3ducmV2LnhtbE2PQU/DMAyF70j8h8hIXBBLto5SStMdkEBwGwPBNWu8tqJx&#10;SpJ149/jneBm+z09f69aHd0gJgyx96RhPlMgkBpve2o1vL89XhcgYjJkzeAJNfxghFV9flaZ0voD&#10;veK0Sa3gEIql0dClNJZSxqZDZ+LMj0is7XxwJvEaWmmDOXC4G+RCqVw60xN/6MyIDx02X5u901As&#10;n6fP+JKtP5p8N9ylq9vp6TtofXkxV/cgEh7TnxlO+IwONTNt/Z5sFIOGnJskDTcq4wasF9mSL9vT&#10;oBYg60r+b1D/AlBLAwQUAAAACACHTuJADJOccj0CAAB9BAAADgAAAGRycy9lMm9Eb2MueG1srVTN&#10;jtMwEL4j8Q6W7zRp1G53o6arpVUR0vIjLTyA6ziNhe0xtttkeQB4gz1x4c5z9TmYONlSFZD2gA+W&#10;JzP+PN83M5lft1qRvXBeginoeJRSIgyHUpptQT9+WL+4pMQHZkqmwIiC3gtPrxfPn80bm4sMalCl&#10;cARBjM8bW9A6BJsniee10MyPwAqDzgqcZgFNt01KxxpE1yrJ0vQiacCV1gEX3uPXVe+kA6J7CiBU&#10;leRiBXynhQk9qhOKBaTka2k9XcRsq0rw8K6qvAhEFRSZhrjjI3jedHuymLN865itJR9SYE9J4YyT&#10;ZtLgo0eoFQuM7Jz8A0pL7sBDFUYcdNITiYogi3F6ps1dzayIXFBqb4+i+/8Hy9/u3zsiy4JmE0oM&#10;01jxw8O3w/efhx9fSdbp01ifY9idxcDQvoQWuyZy9fYW+CdPDCxrZrbixjloasFKzG/c3UxOrvY4&#10;vgPZNG+gxHfYLkAEaiunO/FQDoLoWJv7Y21EGwjHj9NsOrtM0cXRl6Wz7GISq5ew/PG6dT68EqBJ&#10;dyiow+JHeLa/9aFLh+WPId1rHpQs11KpaLjtZqkc2TNslHVckcFZmDKkKegVJtMr8E+INK6/QWgZ&#10;cH6U1AVFPriGIGUGwTqNerVCu2mHAmygvEfpHPQdjPOLhxrcF0oa7N6C+s875gQl6rVB+a/GE5SH&#10;hGhMprMMDXfq2Zx6mOEIVdBASX9chjginTAGbrBMlYwCdvXsMxlyxa6Mug4T1LX9qR2jfv81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TGPKdgAAAAJAQAADwAAAAAAAAABACAAAAAiAAAAZHJz&#10;L2Rvd25yZXYueG1sUEsBAhQAFAAAAAgAh07iQAyTnHI9AgAAfQQAAA4AAAAAAAAAAQAgAAAAJwEA&#10;AGRycy9lMm9Eb2MueG1sUEsFBgAAAAAGAAYAWQEAANYFAAAAAA==&#10;">
                <v:fill on="t" focussize="0,0"/>
                <v:stroke color="#000000" miterlimit="8" joinstyle="miter"/>
                <v:imagedata o:title=""/>
                <o:lock v:ext="edit" aspectratio="f"/>
                <v:textbox>
                  <w:txbxContent>
                    <w:p>
                      <w:pPr>
                        <w:jc w:val="center"/>
                        <w:rPr>
                          <w:b/>
                          <w:sz w:val="28"/>
                        </w:rPr>
                      </w:pPr>
                      <w:r>
                        <w:rPr>
                          <w:rFonts w:hint="eastAsia"/>
                          <w:b/>
                          <w:sz w:val="28"/>
                        </w:rPr>
                        <w:t>学习及</w:t>
                      </w:r>
                      <w:r>
                        <w:rPr>
                          <w:b/>
                          <w:sz w:val="28"/>
                        </w:rPr>
                        <w:t>考试</w:t>
                      </w:r>
                      <w:r>
                        <w:rPr>
                          <w:rFonts w:hint="eastAsia"/>
                          <w:b/>
                          <w:sz w:val="28"/>
                        </w:rPr>
                        <w:t>设置</w:t>
                      </w:r>
                    </w:p>
                    <w:p>
                      <w:r>
                        <w:rPr>
                          <w:rFonts w:hint="eastAsia"/>
                          <w:b/>
                        </w:rPr>
                        <w:t>学习时间</w:t>
                      </w:r>
                      <w:r>
                        <w:rPr>
                          <w:rFonts w:hint="eastAsia"/>
                        </w:rPr>
                        <w:t>：2</w:t>
                      </w:r>
                      <w:r>
                        <w:t>022</w:t>
                      </w:r>
                      <w:r>
                        <w:rPr>
                          <w:rFonts w:hint="eastAsia"/>
                        </w:rPr>
                        <w:t>年</w:t>
                      </w:r>
                      <w:r>
                        <w:t>3</w:t>
                      </w:r>
                      <w:r>
                        <w:rPr>
                          <w:rFonts w:hint="eastAsia"/>
                        </w:rPr>
                        <w:t>月</w:t>
                      </w:r>
                      <w:r>
                        <w:rPr>
                          <w:rFonts w:hint="eastAsia"/>
                          <w:lang w:val="en-US" w:eastAsia="zh-CN"/>
                        </w:rPr>
                        <w:t>22</w:t>
                      </w:r>
                      <w:r>
                        <w:rPr>
                          <w:rFonts w:hint="eastAsia"/>
                        </w:rPr>
                        <w:t>日</w:t>
                      </w:r>
                      <w:r>
                        <w:t>-2022</w:t>
                      </w:r>
                      <w:r>
                        <w:rPr>
                          <w:rFonts w:hint="eastAsia"/>
                        </w:rPr>
                        <w:t>年</w:t>
                      </w:r>
                      <w:r>
                        <w:rPr>
                          <w:rFonts w:hint="eastAsia"/>
                          <w:lang w:val="en-US" w:eastAsia="zh-CN"/>
                        </w:rPr>
                        <w:t>4</w:t>
                      </w:r>
                      <w:r>
                        <w:rPr>
                          <w:rFonts w:hint="eastAsia"/>
                        </w:rPr>
                        <w:t>月</w:t>
                      </w:r>
                      <w:r>
                        <w:rPr>
                          <w:rFonts w:hint="eastAsia"/>
                          <w:lang w:val="en-US" w:eastAsia="zh-CN"/>
                        </w:rPr>
                        <w:t>24</w:t>
                      </w:r>
                      <w:r>
                        <w:rPr>
                          <w:rFonts w:hint="eastAsia"/>
                        </w:rPr>
                        <w:t>日</w:t>
                      </w:r>
                    </w:p>
                    <w:p>
                      <w:r>
                        <w:rPr>
                          <w:rFonts w:hint="eastAsia"/>
                          <w:b/>
                        </w:rPr>
                        <w:t>考试时间</w:t>
                      </w:r>
                      <w:r>
                        <w:rPr>
                          <w:rFonts w:hint="eastAsia"/>
                        </w:rPr>
                        <w:t>：2</w:t>
                      </w:r>
                      <w:r>
                        <w:t>022</w:t>
                      </w:r>
                      <w:r>
                        <w:rPr>
                          <w:rFonts w:hint="eastAsia"/>
                        </w:rPr>
                        <w:t>年</w:t>
                      </w:r>
                      <w:r>
                        <w:t>3</w:t>
                      </w:r>
                      <w:r>
                        <w:rPr>
                          <w:rFonts w:hint="eastAsia"/>
                        </w:rPr>
                        <w:t>月</w:t>
                      </w:r>
                      <w:r>
                        <w:rPr>
                          <w:rFonts w:hint="eastAsia"/>
                          <w:lang w:val="en-US" w:eastAsia="zh-CN"/>
                        </w:rPr>
                        <w:t>22</w:t>
                      </w:r>
                      <w:r>
                        <w:rPr>
                          <w:rFonts w:hint="eastAsia"/>
                        </w:rPr>
                        <w:t>日</w:t>
                      </w:r>
                      <w:r>
                        <w:t>-2022</w:t>
                      </w:r>
                      <w:r>
                        <w:rPr>
                          <w:rFonts w:hint="eastAsia"/>
                        </w:rPr>
                        <w:t>年</w:t>
                      </w:r>
                      <w:r>
                        <w:rPr>
                          <w:rFonts w:hint="eastAsia"/>
                          <w:lang w:val="en-US" w:eastAsia="zh-CN"/>
                        </w:rPr>
                        <w:t>4</w:t>
                      </w:r>
                      <w:r>
                        <w:rPr>
                          <w:rFonts w:hint="eastAsia"/>
                        </w:rPr>
                        <w:t>月</w:t>
                      </w:r>
                      <w:r>
                        <w:rPr>
                          <w:rFonts w:hint="eastAsia"/>
                          <w:lang w:val="en-US" w:eastAsia="zh-CN"/>
                        </w:rPr>
                        <w:t>24</w:t>
                      </w:r>
                      <w:r>
                        <w:rPr>
                          <w:rFonts w:hint="eastAsia"/>
                        </w:rPr>
                        <w:t>日（章节进度达到9</w:t>
                      </w:r>
                      <w:r>
                        <w:t>0%</w:t>
                      </w:r>
                      <w:r>
                        <w:rPr>
                          <w:rFonts w:hint="eastAsia"/>
                        </w:rPr>
                        <w:t>即可参加考试）</w:t>
                      </w:r>
                    </w:p>
                    <w:p>
                      <w:r>
                        <w:rPr>
                          <w:rFonts w:hint="eastAsia"/>
                          <w:b/>
                        </w:rPr>
                        <w:t>成绩组成</w:t>
                      </w:r>
                      <w:r>
                        <w:rPr>
                          <w:rFonts w:hint="eastAsia"/>
                        </w:rPr>
                        <w:t>：视频（4</w:t>
                      </w:r>
                      <w:r>
                        <w:t>0%</w:t>
                      </w:r>
                      <w:r>
                        <w:rPr>
                          <w:rFonts w:hint="eastAsia"/>
                        </w:rPr>
                        <w:t>）+章节测验（2</w:t>
                      </w:r>
                      <w:r>
                        <w:t>0%</w:t>
                      </w:r>
                      <w:r>
                        <w:rPr>
                          <w:rFonts w:hint="eastAsia"/>
                        </w:rPr>
                        <w:t>）+考试（4</w:t>
                      </w:r>
                      <w:r>
                        <w:t>0%</w:t>
                      </w:r>
                      <w:r>
                        <w:rPr>
                          <w:rFonts w:hint="eastAsia"/>
                        </w:rPr>
                        <w:t>）</w:t>
                      </w:r>
                    </w:p>
                    <w:p>
                      <w:r>
                        <w:rPr>
                          <w:rFonts w:hint="eastAsia"/>
                          <w:b/>
                        </w:rPr>
                        <w:t>客服</w:t>
                      </w:r>
                      <w:r>
                        <w:rPr>
                          <w:b/>
                        </w:rPr>
                        <w:t>答疑群：</w:t>
                      </w:r>
                      <w:r>
                        <w:rPr>
                          <w:rFonts w:hint="eastAsia"/>
                        </w:rPr>
                        <w:t>5</w:t>
                      </w:r>
                      <w:r>
                        <w:t>21214299</w:t>
                      </w:r>
                    </w:p>
                    <w:p/>
                    <w:p>
                      <w:pPr>
                        <w:jc w:val="center"/>
                        <w:rPr>
                          <w:b/>
                        </w:rPr>
                      </w:pPr>
                      <w:r>
                        <w:rPr>
                          <w:rFonts w:hint="eastAsia"/>
                          <w:b/>
                        </w:rPr>
                        <w:t>预祝</w:t>
                      </w:r>
                      <w:r>
                        <w:rPr>
                          <w:b/>
                        </w:rPr>
                        <w:t>各位同学取得好成绩！</w:t>
                      </w:r>
                    </w:p>
                    <w:p>
                      <w:pPr>
                        <w:jc w:val="center"/>
                        <w:rPr>
                          <w:b/>
                        </w:rPr>
                      </w:pPr>
                    </w:p>
                  </w:txbxContent>
                </v:textbox>
                <w10:wrap type="square"/>
              </v:shape>
            </w:pict>
          </mc:Fallback>
        </mc:AlternateContent>
      </w:r>
    </w:p>
    <w:p/>
    <w:p>
      <w:pPr>
        <w:pStyle w:val="2"/>
        <w:adjustRightInd w:val="0"/>
        <w:snapToGrid w:val="0"/>
        <w:spacing w:before="0" w:after="0" w:line="360" w:lineRule="auto"/>
        <w:jc w:val="center"/>
      </w:pPr>
      <w:bookmarkStart w:id="5" w:name="_Toc82030439"/>
      <w:bookmarkStart w:id="6" w:name="_Toc82030498"/>
      <w:bookmarkStart w:id="7" w:name="_Toc82030267"/>
      <w:r>
        <w:rPr>
          <w:rFonts w:hint="eastAsia"/>
        </w:rPr>
        <w:t>操作流程</w:t>
      </w:r>
      <w:bookmarkEnd w:id="5"/>
      <w:bookmarkEnd w:id="6"/>
      <w:bookmarkEnd w:id="7"/>
    </w:p>
    <w:p>
      <w:pPr>
        <w:pStyle w:val="3"/>
        <w:adjustRightInd w:val="0"/>
        <w:snapToGrid w:val="0"/>
        <w:spacing w:before="0" w:after="0" w:line="360" w:lineRule="auto"/>
        <w:rPr>
          <w:kern w:val="0"/>
        </w:rPr>
      </w:pPr>
      <w:bookmarkStart w:id="8" w:name="_Toc303777167"/>
      <w:bookmarkStart w:id="9" w:name="_Toc525158041"/>
      <w:bookmarkStart w:id="10" w:name="_Toc82030440"/>
      <w:bookmarkStart w:id="11" w:name="_Toc82030268"/>
      <w:bookmarkStart w:id="12" w:name="_Toc82030499"/>
      <w:bookmarkStart w:id="13" w:name="_Toc366764839"/>
      <w:r>
        <w:rPr>
          <w:kern w:val="0"/>
        </w:rPr>
        <w:t>1.</w:t>
      </w:r>
      <w:r>
        <w:rPr>
          <w:rFonts w:hint="eastAsia"/>
          <w:kern w:val="0"/>
        </w:rPr>
        <w:t>如何登录系统</w:t>
      </w:r>
      <w:bookmarkEnd w:id="8"/>
      <w:bookmarkEnd w:id="9"/>
      <w:bookmarkEnd w:id="10"/>
      <w:bookmarkEnd w:id="11"/>
      <w:bookmarkEnd w:id="12"/>
      <w:bookmarkEnd w:id="13"/>
    </w:p>
    <w:p>
      <w:pPr>
        <w:pStyle w:val="4"/>
      </w:pPr>
      <w:bookmarkStart w:id="14" w:name="_Toc82030441"/>
      <w:bookmarkStart w:id="15" w:name="_Toc82030500"/>
      <w:bookmarkStart w:id="16" w:name="_Toc82030269"/>
      <w:r>
        <w:rPr>
          <w:rFonts w:hint="eastAsia"/>
        </w:rPr>
        <w:t>1.</w:t>
      </w:r>
      <w:r>
        <w:t>1</w:t>
      </w:r>
      <w:r>
        <w:rPr>
          <w:rFonts w:hint="eastAsia"/>
        </w:rPr>
        <w:t>电脑端登录方式</w:t>
      </w:r>
      <w:bookmarkEnd w:id="14"/>
      <w:bookmarkEnd w:id="15"/>
      <w:bookmarkEnd w:id="16"/>
    </w:p>
    <w:p>
      <w:pPr>
        <w:adjustRightInd w:val="0"/>
        <w:snapToGrid w:val="0"/>
        <w:spacing w:line="360" w:lineRule="auto"/>
        <w:jc w:val="left"/>
        <w:rPr>
          <w:b/>
          <w:bCs/>
        </w:rPr>
      </w:pPr>
      <w:r>
        <w:rPr>
          <w:rFonts w:hint="eastAsia" w:ascii="宋体" w:hAnsi="宋体"/>
        </w:rPr>
        <w:t>首先输入学校网络教学</w:t>
      </w:r>
      <w:r>
        <w:rPr>
          <w:rFonts w:ascii="宋体" w:hAnsi="宋体"/>
        </w:rPr>
        <w:t>平台</w:t>
      </w:r>
      <w:r>
        <w:rPr>
          <w:rFonts w:hint="eastAsia" w:ascii="宋体" w:hAnsi="宋体"/>
        </w:rPr>
        <w:t>网址</w:t>
      </w:r>
      <w:r>
        <w:rPr>
          <w:rFonts w:ascii="宋体" w:hAnsi="宋体"/>
        </w:rPr>
        <w:t>（http://abc.fanya.chaoxing.com/portal)</w:t>
      </w:r>
      <w:r>
        <w:rPr>
          <w:rFonts w:hint="eastAsia" w:ascii="宋体" w:hAnsi="宋体"/>
        </w:rPr>
        <w:t>，进入门户首页</w:t>
      </w:r>
      <w:r>
        <w:rPr>
          <w:rFonts w:hint="eastAsia"/>
          <w:b/>
          <w:bCs/>
        </w:rPr>
        <w:t>，</w:t>
      </w:r>
      <w:r>
        <w:rPr>
          <w:rFonts w:hint="eastAsia" w:ascii="宋体" w:hAnsi="宋体"/>
        </w:rPr>
        <w:t>界面如下图所示：</w:t>
      </w:r>
    </w:p>
    <w:p>
      <w:pPr>
        <w:adjustRightInd w:val="0"/>
        <w:snapToGrid w:val="0"/>
        <w:spacing w:line="360" w:lineRule="auto"/>
        <w:jc w:val="left"/>
        <w:rPr>
          <w:rFonts w:ascii="宋体" w:hAnsi="宋体"/>
        </w:rPr>
      </w:pPr>
      <w: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945" cy="2068195"/>
                    </a:xfrm>
                    <a:prstGeom prst="rect">
                      <a:avLst/>
                    </a:prstGeom>
                  </pic:spPr>
                </pic:pic>
              </a:graphicData>
            </a:graphic>
          </wp:inline>
        </w:drawing>
      </w:r>
    </w:p>
    <w:p>
      <w:pPr>
        <w:adjustRightInd w:val="0"/>
        <w:snapToGrid w:val="0"/>
        <w:spacing w:line="360" w:lineRule="auto"/>
        <w:jc w:val="left"/>
        <w:rPr>
          <w:rFonts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pPr>
        <w:adjustRightInd w:val="0"/>
        <w:snapToGrid w:val="0"/>
        <w:spacing w:line="360" w:lineRule="auto"/>
        <w:jc w:val="left"/>
        <w:rPr>
          <w:rFonts w:ascii="宋体" w:hAnsi="宋体"/>
        </w:rPr>
      </w:pPr>
      <w:r>
        <w:drawing>
          <wp:inline distT="0" distB="0" distL="0" distR="0">
            <wp:extent cx="5274945" cy="3369310"/>
            <wp:effectExtent l="0" t="0" r="190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945" cy="3369310"/>
                    </a:xfrm>
                    <a:prstGeom prst="rect">
                      <a:avLst/>
                    </a:prstGeom>
                  </pic:spPr>
                </pic:pic>
              </a:graphicData>
            </a:graphic>
          </wp:inline>
        </w:drawing>
      </w:r>
    </w:p>
    <w:p>
      <w:pPr>
        <w:pStyle w:val="20"/>
        <w:adjustRightInd w:val="0"/>
        <w:snapToGrid w:val="0"/>
        <w:spacing w:line="360" w:lineRule="auto"/>
        <w:ind w:firstLine="0" w:firstLineChars="0"/>
        <w:jc w:val="left"/>
        <w:rPr>
          <w:rFonts w:ascii="宋体" w:hAnsi="宋体"/>
        </w:rPr>
      </w:pPr>
      <w:r>
        <w:rPr>
          <w:rFonts w:hint="eastAsia" w:ascii="宋体" w:hAnsi="宋体"/>
        </w:rPr>
        <w:t>用户在</w:t>
      </w:r>
      <w:r>
        <w:rPr>
          <w:rFonts w:ascii="宋体" w:hAnsi="宋体"/>
        </w:rPr>
        <w:t>上</w:t>
      </w:r>
      <w:r>
        <w:rPr>
          <w:rFonts w:hint="eastAsia" w:ascii="宋体" w:hAnsi="宋体"/>
        </w:rPr>
        <w:t>图所示界面，选择其他登录方式，输入用户名和密码，系统自动跳转至已登录的界面</w:t>
      </w:r>
    </w:p>
    <w:p>
      <w:pPr>
        <w:pStyle w:val="20"/>
        <w:adjustRightInd w:val="0"/>
        <w:snapToGrid w:val="0"/>
        <w:spacing w:line="360" w:lineRule="auto"/>
        <w:ind w:firstLine="0" w:firstLineChars="0"/>
        <w:jc w:val="left"/>
        <w:rPr>
          <w:rFonts w:ascii="宋体" w:hAnsi="宋体"/>
        </w:rPr>
      </w:pPr>
      <w:r>
        <w:rPr>
          <w:rFonts w:hint="eastAsia" w:ascii="宋体" w:hAnsi="宋体"/>
        </w:rPr>
        <w:t>（1）用户名：学号</w:t>
      </w:r>
    </w:p>
    <w:p>
      <w:pPr>
        <w:adjustRightInd w:val="0"/>
        <w:snapToGrid w:val="0"/>
        <w:spacing w:line="360" w:lineRule="auto"/>
        <w:jc w:val="left"/>
        <w:rPr>
          <w:rFonts w:ascii="宋体" w:hAnsi="宋体"/>
        </w:rPr>
      </w:pPr>
      <w:r>
        <w:rPr>
          <w:rFonts w:hint="eastAsia" w:ascii="宋体" w:hAnsi="宋体"/>
        </w:rPr>
        <w:t>（2）密码：用户登录系统的密码，初始密码为“</w:t>
      </w:r>
      <w:r>
        <w:rPr>
          <w:rFonts w:ascii="宋体" w:hAnsi="宋体"/>
        </w:rPr>
        <w:t>s654321s</w:t>
      </w:r>
      <w:r>
        <w:rPr>
          <w:rFonts w:hint="eastAsia" w:ascii="宋体" w:hAnsi="宋体"/>
        </w:rPr>
        <w:t>”，用户初次登录后需要在系统中修改登录密码。（如果之前登陆过，可直接登录）</w:t>
      </w:r>
    </w:p>
    <w:p>
      <w:pPr>
        <w:adjustRightInd w:val="0"/>
        <w:snapToGrid w:val="0"/>
        <w:spacing w:line="360" w:lineRule="auto"/>
        <w:jc w:val="left"/>
        <w:rPr>
          <w:rFonts w:ascii="宋体"/>
        </w:rPr>
      </w:pPr>
      <w:r>
        <w:rPr>
          <w:rFonts w:hint="eastAsia" w:ascii="宋体" w:hAnsi="宋体"/>
        </w:rPr>
        <w:t>登录成功之后进入学习空间，空间界面如下图所示：</w:t>
      </w:r>
    </w:p>
    <w:p>
      <w:pPr>
        <w:adjustRightInd w:val="0"/>
        <w:snapToGrid w:val="0"/>
        <w:spacing w:line="360" w:lineRule="auto"/>
        <w:jc w:val="left"/>
        <w:rPr>
          <w:rFonts w:ascii="宋体"/>
        </w:rPr>
      </w:pPr>
      <w:r>
        <w:drawing>
          <wp:anchor distT="0" distB="0" distL="114300" distR="114300" simplePos="0" relativeHeight="251663360" behindDoc="0" locked="0" layoutInCell="1" allowOverlap="1">
            <wp:simplePos x="0" y="0"/>
            <wp:positionH relativeFrom="column">
              <wp:posOffset>1234440</wp:posOffset>
            </wp:positionH>
            <wp:positionV relativeFrom="paragraph">
              <wp:posOffset>124460</wp:posOffset>
            </wp:positionV>
            <wp:extent cx="2316480" cy="2771775"/>
            <wp:effectExtent l="0" t="0" r="762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16480" cy="2771775"/>
                    </a:xfrm>
                    <a:prstGeom prst="rect">
                      <a:avLst/>
                    </a:prstGeom>
                  </pic:spPr>
                </pic:pic>
              </a:graphicData>
            </a:graphic>
          </wp:anchor>
        </w:drawing>
      </w:r>
      <w:r>
        <w:drawing>
          <wp:inline distT="0" distB="0" distL="0" distR="0">
            <wp:extent cx="5274945" cy="3228975"/>
            <wp:effectExtent l="19050" t="19050" r="20955" b="285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945" cy="3228975"/>
                    </a:xfrm>
                    <a:prstGeom prst="rect">
                      <a:avLst/>
                    </a:prstGeom>
                    <a:ln w="12700">
                      <a:solidFill>
                        <a:schemeClr val="tx1"/>
                      </a:solidFill>
                    </a:ln>
                  </pic:spPr>
                </pic:pic>
              </a:graphicData>
            </a:graphic>
          </wp:inline>
        </w:drawing>
      </w:r>
    </w:p>
    <w:p>
      <w:pPr>
        <w:adjustRightInd w:val="0"/>
        <w:snapToGrid w:val="0"/>
        <w:spacing w:line="360" w:lineRule="auto"/>
        <w:ind w:firstLine="480"/>
        <w:jc w:val="left"/>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pPr>
        <w:adjustRightInd w:val="0"/>
        <w:snapToGrid w:val="0"/>
        <w:spacing w:line="360" w:lineRule="auto"/>
        <w:jc w:val="left"/>
        <w:rPr>
          <w:rFonts w:ascii="宋体" w:hAnsi="宋体"/>
        </w:rPr>
      </w:pPr>
    </w:p>
    <w:p>
      <w:pPr>
        <w:pStyle w:val="4"/>
        <w:rPr>
          <w:rFonts w:ascii="宋体" w:hAnsi="宋体"/>
        </w:rPr>
      </w:pPr>
      <w:bookmarkStart w:id="17" w:name="_Toc82030442"/>
      <w:bookmarkStart w:id="18" w:name="_Toc82030270"/>
      <w:bookmarkStart w:id="19" w:name="_Toc82030501"/>
      <w:r>
        <w:rPr>
          <w:rFonts w:hint="eastAsia" w:ascii="宋体" w:hAnsi="宋体"/>
        </w:rPr>
        <w:t>1.</w:t>
      </w:r>
      <w:r>
        <w:rPr>
          <w:rFonts w:ascii="宋体" w:hAnsi="宋体"/>
        </w:rPr>
        <w:t>2</w:t>
      </w:r>
      <w:r>
        <w:rPr>
          <w:rFonts w:hint="eastAsia" w:ascii="宋体" w:hAnsi="宋体"/>
        </w:rPr>
        <w:t>手机登录方式：</w:t>
      </w:r>
      <w:bookmarkEnd w:id="17"/>
      <w:bookmarkEnd w:id="18"/>
      <w:bookmarkEnd w:id="19"/>
    </w:p>
    <w:p>
      <w:pPr>
        <w:adjustRightInd w:val="0"/>
        <w:snapToGrid w:val="0"/>
        <w:spacing w:line="360" w:lineRule="auto"/>
        <w:jc w:val="left"/>
      </w:pPr>
      <w:r>
        <w:t xml:space="preserve">您可以通过以下途径下载安装超星学习通： </w:t>
      </w:r>
    </w:p>
    <w:p>
      <w:pPr>
        <w:adjustRightInd w:val="0"/>
        <w:snapToGrid w:val="0"/>
        <w:spacing w:line="360" w:lineRule="auto"/>
        <w:jc w:val="left"/>
      </w:pPr>
      <w:r>
        <w:t xml:space="preserve">途径1：应用市场搜索“学习通”，查找到图标为 </w:t>
      </w:r>
      <w: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0530" cy="430530"/>
                    </a:xfrm>
                    <a:prstGeom prst="rect">
                      <a:avLst/>
                    </a:prstGeom>
                  </pic:spPr>
                </pic:pic>
              </a:graphicData>
            </a:graphic>
          </wp:inline>
        </w:drawing>
      </w:r>
      <w:r>
        <w:t>的 App，下载并安装。</w:t>
      </w:r>
    </w:p>
    <w:p>
      <w:pPr>
        <w:adjustRightInd w:val="0"/>
        <w:snapToGrid w:val="0"/>
        <w:spacing w:line="360" w:lineRule="auto"/>
        <w:jc w:val="left"/>
      </w:pPr>
      <w:r>
        <w:t xml:space="preserve">途径2：扫描下面的二维码，转到对应链接下载 App 并安装（如用微信扫描二维码请选择在浏览器打开）。 </w:t>
      </w:r>
    </w:p>
    <w:p>
      <w:pPr>
        <w:adjustRightInd w:val="0"/>
        <w:snapToGrid w:val="0"/>
        <w:spacing w:line="360" w:lineRule="auto"/>
        <w:jc w:val="center"/>
      </w:pPr>
      <w: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26920" cy="2026920"/>
                    </a:xfrm>
                    <a:prstGeom prst="rect">
                      <a:avLst/>
                    </a:prstGeom>
                  </pic:spPr>
                </pic:pic>
              </a:graphicData>
            </a:graphic>
          </wp:inline>
        </w:drawing>
      </w:r>
    </w:p>
    <w:p>
      <w:pPr>
        <w:adjustRightInd w:val="0"/>
        <w:snapToGrid w:val="0"/>
        <w:spacing w:line="360" w:lineRule="auto"/>
        <w:jc w:val="left"/>
      </w:pPr>
      <w:r>
        <w:t>途径3：移动设备浏览器访问链接 http://app.chaoxing.com，下载并安装App。</w:t>
      </w:r>
    </w:p>
    <w:p>
      <w:pPr>
        <w:adjustRightInd w:val="0"/>
        <w:snapToGrid w:val="0"/>
        <w:spacing w:line="360" w:lineRule="auto"/>
        <w:jc w:val="left"/>
      </w:pPr>
      <w:r>
        <w:rPr>
          <w:rFonts w:hint="eastAsia"/>
        </w:rPr>
        <w:t>下载后用手机号码注册学习通（如果之前已经注册过了，可直接登录），</w:t>
      </w:r>
      <w:r>
        <w:rPr>
          <w:rFonts w:hint="eastAsia" w:ascii="宋体" w:hAnsi="宋体"/>
          <w:color w:val="000000" w:themeColor="text1"/>
          <w14:textFill>
            <w14:solidFill>
              <w14:schemeClr w14:val="tx1"/>
            </w14:solidFill>
          </w14:textFill>
        </w:rPr>
        <w:t>点击“我”点击头像“账号管理”“单位设置”</w:t>
      </w:r>
      <w:r>
        <w:rPr>
          <w:rFonts w:hint="eastAsia"/>
          <w:color w:val="000000" w:themeColor="text1"/>
          <w14:textFill>
            <w14:solidFill>
              <w14:schemeClr w14:val="tx1"/>
            </w14:solidFill>
          </w14:textFill>
        </w:rPr>
        <w:t>“添加单位”，按指示添加学校账号信息；</w:t>
      </w:r>
    </w:p>
    <w:p>
      <w:pPr>
        <w:adjustRightInd w:val="0"/>
        <w:snapToGrid w:val="0"/>
        <w:spacing w:line="360" w:lineRule="auto"/>
      </w:pPr>
      <w:r>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t="3525"/>
                    <a:stretch>
                      <a:fillRect/>
                    </a:stretch>
                  </pic:blipFill>
                  <pic:spPr>
                    <a:xfrm>
                      <a:off x="0" y="0"/>
                      <a:ext cx="1704217" cy="3422411"/>
                    </a:xfrm>
                    <a:prstGeom prst="rect">
                      <a:avLst/>
                    </a:prstGeom>
                    <a:ln w="12700">
                      <a:solidFill>
                        <a:schemeClr val="tx1"/>
                      </a:solidFill>
                    </a:ln>
                  </pic:spPr>
                </pic:pic>
              </a:graphicData>
            </a:graphic>
          </wp:inline>
        </w:drawing>
      </w:r>
      <w: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t="3955"/>
                    <a:stretch>
                      <a:fillRect/>
                    </a:stretch>
                  </pic:blipFill>
                  <pic:spPr>
                    <a:xfrm>
                      <a:off x="0" y="0"/>
                      <a:ext cx="1699074" cy="3396882"/>
                    </a:xfrm>
                    <a:prstGeom prst="rect">
                      <a:avLst/>
                    </a:prstGeom>
                    <a:ln w="12700">
                      <a:solidFill>
                        <a:schemeClr val="tx1"/>
                      </a:solidFill>
                    </a:ln>
                  </pic:spPr>
                </pic:pic>
              </a:graphicData>
            </a:graphic>
          </wp:inline>
        </w:drawing>
      </w:r>
    </w:p>
    <w:p>
      <w:pPr>
        <w:adjustRightInd w:val="0"/>
        <w:snapToGrid w:val="0"/>
        <w:spacing w:line="360" w:lineRule="auto"/>
      </w:pPr>
      <w: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t="4126"/>
                    <a:stretch>
                      <a:fillRect/>
                    </a:stretch>
                  </pic:blipFill>
                  <pic:spPr>
                    <a:xfrm>
                      <a:off x="0" y="0"/>
                      <a:ext cx="1700527" cy="3393698"/>
                    </a:xfrm>
                    <a:prstGeom prst="rect">
                      <a:avLst/>
                    </a:prstGeom>
                    <a:ln w="12700">
                      <a:solidFill>
                        <a:schemeClr val="tx1"/>
                      </a:solidFill>
                    </a:ln>
                  </pic:spPr>
                </pic:pic>
              </a:graphicData>
            </a:graphic>
          </wp:inline>
        </w:drawing>
      </w:r>
      <w: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6"/>
                    <a:srcRect t="4176"/>
                    <a:stretch>
                      <a:fillRect/>
                    </a:stretch>
                  </pic:blipFill>
                  <pic:spPr>
                    <a:xfrm>
                      <a:off x="0" y="0"/>
                      <a:ext cx="1718118" cy="3427032"/>
                    </a:xfrm>
                    <a:prstGeom prst="rect">
                      <a:avLst/>
                    </a:prstGeom>
                    <a:ln w="12700">
                      <a:solidFill>
                        <a:schemeClr val="tx1"/>
                      </a:solidFill>
                    </a:ln>
                  </pic:spPr>
                </pic:pic>
              </a:graphicData>
            </a:graphic>
          </wp:inline>
        </w:drawing>
      </w:r>
    </w:p>
    <w:p>
      <w:pPr>
        <w:adjustRightInd w:val="0"/>
        <w:snapToGrid w:val="0"/>
        <w:spacing w:line="360" w:lineRule="auto"/>
        <w:ind w:firstLine="480" w:firstLineChars="200"/>
        <w:jc w:val="left"/>
        <w:rPr>
          <w:rFonts w:ascii="宋体" w:hAnsi="宋体"/>
        </w:rPr>
      </w:pPr>
      <w:r>
        <w:rPr>
          <w:rFonts w:hint="eastAsia" w:ascii="宋体" w:hAnsi="宋体"/>
        </w:rPr>
        <w:t>若忘记密码，则点击登录窗口中的“忘记密码”按钮。可通过已绑定的手机号获取验证码自动找回，若之前没有绑定手机号，可联系管理员进行人工找回。</w:t>
      </w:r>
    </w:p>
    <w:p>
      <w:pPr>
        <w:adjustRightInd w:val="0"/>
        <w:snapToGrid w:val="0"/>
        <w:spacing w:line="360" w:lineRule="auto"/>
        <w:jc w:val="center"/>
        <w:rPr>
          <w:rFonts w:ascii="宋体" w:hAnsi="宋体"/>
        </w:rPr>
      </w:pPr>
      <w:r>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4133613" cy="3955967"/>
                    </a:xfrm>
                    <a:prstGeom prst="rect">
                      <a:avLst/>
                    </a:prstGeom>
                    <a:ln w="12700">
                      <a:solidFill>
                        <a:schemeClr val="tx1"/>
                      </a:solidFill>
                    </a:ln>
                  </pic:spPr>
                </pic:pic>
              </a:graphicData>
            </a:graphic>
          </wp:inline>
        </w:drawing>
      </w:r>
    </w:p>
    <w:p>
      <w:pPr>
        <w:pStyle w:val="3"/>
        <w:adjustRightInd w:val="0"/>
        <w:snapToGrid w:val="0"/>
        <w:spacing w:before="0" w:after="0" w:line="360" w:lineRule="auto"/>
      </w:pPr>
      <w:bookmarkStart w:id="20" w:name="_Toc82030271"/>
      <w:bookmarkStart w:id="21" w:name="_Toc82030502"/>
      <w:bookmarkStart w:id="22" w:name="_Toc82030443"/>
      <w:bookmarkStart w:id="23" w:name="_Toc525158043"/>
      <w:r>
        <w:t>2</w:t>
      </w:r>
      <w:r>
        <w:rPr>
          <w:rFonts w:hint="eastAsia"/>
        </w:rPr>
        <w:t>.如何学习课程</w:t>
      </w:r>
      <w:bookmarkEnd w:id="20"/>
      <w:bookmarkEnd w:id="21"/>
      <w:bookmarkEnd w:id="22"/>
      <w:bookmarkEnd w:id="23"/>
    </w:p>
    <w:p>
      <w:pPr>
        <w:pStyle w:val="4"/>
      </w:pPr>
      <w:bookmarkStart w:id="24" w:name="_Toc82030444"/>
      <w:bookmarkStart w:id="25" w:name="_Toc82030503"/>
      <w:bookmarkStart w:id="26" w:name="_Toc82030272"/>
      <w:r>
        <w:rPr>
          <w:rFonts w:hint="eastAsia"/>
        </w:rPr>
        <w:t>2</w:t>
      </w:r>
      <w:r>
        <w:t>.1</w:t>
      </w:r>
      <w:r>
        <w:rPr>
          <w:rFonts w:hint="eastAsia"/>
        </w:rPr>
        <w:t>电脑端学习方式</w:t>
      </w:r>
      <w:bookmarkEnd w:id="24"/>
      <w:bookmarkEnd w:id="25"/>
      <w:bookmarkEnd w:id="26"/>
    </w:p>
    <w:p>
      <w:pPr>
        <w:ind w:firstLine="480" w:firstLineChars="200"/>
      </w:pPr>
      <w:r>
        <w:rPr>
          <w:rFonts w:hint="eastAsia"/>
        </w:rPr>
        <w:t>学生进入学习空间后，选择“我学的课”，点击课程封面即可进入课程。</w:t>
      </w:r>
    </w:p>
    <w:p>
      <w:pPr>
        <w:rPr>
          <w:rFonts w:hint="eastAsia"/>
        </w:rPr>
      </w:pPr>
      <w:r>
        <w:drawing>
          <wp:inline distT="0" distB="0" distL="0" distR="0">
            <wp:extent cx="5274945" cy="3192780"/>
            <wp:effectExtent l="19050" t="19050" r="20955" b="266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945" cy="3192780"/>
                    </a:xfrm>
                    <a:prstGeom prst="rect">
                      <a:avLst/>
                    </a:prstGeom>
                    <a:ln w="12700">
                      <a:solidFill>
                        <a:schemeClr val="tx1"/>
                      </a:solidFill>
                    </a:ln>
                  </pic:spPr>
                </pic:pic>
              </a:graphicData>
            </a:graphic>
          </wp:inline>
        </w:drawing>
      </w:r>
    </w:p>
    <w:p>
      <w:r>
        <w:t xml:space="preserve"> </w:t>
      </w:r>
      <w:r>
        <w:drawing>
          <wp:inline distT="0" distB="0" distL="0" distR="0">
            <wp:extent cx="4535805" cy="3724910"/>
            <wp:effectExtent l="19050" t="19050" r="17145" b="279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541028" cy="3729798"/>
                    </a:xfrm>
                    <a:prstGeom prst="rect">
                      <a:avLst/>
                    </a:prstGeom>
                    <a:ln w="12700">
                      <a:solidFill>
                        <a:schemeClr val="tx1"/>
                      </a:solidFill>
                    </a:ln>
                  </pic:spPr>
                </pic:pic>
              </a:graphicData>
            </a:graphic>
          </wp:inline>
        </w:drawing>
      </w:r>
    </w:p>
    <w:p>
      <w:pPr>
        <w:jc w:val="center"/>
      </w:pPr>
    </w:p>
    <w:p>
      <w:pPr>
        <w:widowControl/>
        <w:jc w:val="left"/>
      </w:pPr>
      <w:r>
        <w:rPr>
          <w:rFonts w:hint="eastAsia"/>
        </w:rPr>
        <w:t>进入课程后，点击左侧导航栏“章节”按钮开始学习，未学习章节前面序号为橙色，章节任务完成后会显示绿色。</w:t>
      </w:r>
    </w:p>
    <w:p>
      <w:pPr>
        <w:widowControl/>
        <w:jc w:val="left"/>
        <w:rPr>
          <w:b/>
        </w:rPr>
      </w:pPr>
      <w:r>
        <w:rPr>
          <w:rFonts w:hint="eastAsia"/>
          <w:b/>
        </w:rPr>
        <w:t>注意：有些章节后都会有章节测验，需要完成后才能进入下一章节的学习。</w:t>
      </w:r>
    </w:p>
    <w:p>
      <w:pPr>
        <w:widowControl/>
        <w:jc w:val="left"/>
        <w:rPr>
          <w:b/>
        </w:rPr>
      </w:pPr>
      <w:r>
        <w:drawing>
          <wp:inline distT="0" distB="0" distL="0" distR="0">
            <wp:extent cx="5274945" cy="2435225"/>
            <wp:effectExtent l="19050" t="19050" r="20955" b="222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274945" cy="2435225"/>
                    </a:xfrm>
                    <a:prstGeom prst="rect">
                      <a:avLst/>
                    </a:prstGeom>
                    <a:ln w="12700">
                      <a:solidFill>
                        <a:schemeClr val="tx1"/>
                      </a:solidFill>
                    </a:ln>
                  </pic:spPr>
                </pic:pic>
              </a:graphicData>
            </a:graphic>
          </wp:inline>
        </w:drawing>
      </w:r>
    </w:p>
    <w:p>
      <w:pPr>
        <w:widowControl/>
        <w:jc w:val="left"/>
        <w:rPr>
          <w:b/>
        </w:rPr>
      </w:pPr>
      <w:r>
        <w:drawing>
          <wp:inline distT="0" distB="0" distL="0" distR="0">
            <wp:extent cx="5274945" cy="1385570"/>
            <wp:effectExtent l="19050" t="19050" r="20955" b="241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5274945" cy="1385570"/>
                    </a:xfrm>
                    <a:prstGeom prst="rect">
                      <a:avLst/>
                    </a:prstGeom>
                    <a:ln w="12700">
                      <a:solidFill>
                        <a:schemeClr val="tx1"/>
                      </a:solidFill>
                    </a:ln>
                  </pic:spPr>
                </pic:pic>
              </a:graphicData>
            </a:graphic>
          </wp:inline>
        </w:drawing>
      </w:r>
    </w:p>
    <w:p>
      <w:pPr>
        <w:widowControl/>
        <w:jc w:val="left"/>
        <w:rPr>
          <w:b/>
        </w:rPr>
      </w:pPr>
    </w:p>
    <w:p>
      <w:pPr>
        <w:widowControl/>
        <w:jc w:val="left"/>
        <w:rPr>
          <w:rFonts w:hint="eastAsia"/>
          <w:b/>
        </w:rPr>
      </w:pPr>
      <w:r>
        <w:rPr>
          <w:rFonts w:hint="eastAsia"/>
          <w:b/>
        </w:rPr>
        <w:t>点击上方菜单栏“考试”可以查看本门课的考试通知，一旦点击开始考试，离开或退出考试界面答题计时不停止，请不要中途离开考试界面。</w:t>
      </w:r>
    </w:p>
    <w:p>
      <w:pPr>
        <w:pStyle w:val="4"/>
      </w:pPr>
      <w:bookmarkStart w:id="27" w:name="_Toc82030273"/>
      <w:bookmarkStart w:id="28" w:name="_Toc82030445"/>
      <w:bookmarkStart w:id="29" w:name="_Toc82030504"/>
      <w:r>
        <w:rPr>
          <w:rFonts w:hint="eastAsia"/>
        </w:rPr>
        <w:t>2</w:t>
      </w:r>
      <w:r>
        <w:t>.2</w:t>
      </w:r>
      <w:r>
        <w:rPr>
          <w:rFonts w:hint="eastAsia"/>
        </w:rPr>
        <w:t>手机端学习方式</w:t>
      </w:r>
      <w:bookmarkEnd w:id="27"/>
      <w:bookmarkEnd w:id="28"/>
      <w:bookmarkEnd w:id="29"/>
    </w:p>
    <w:p>
      <w:r>
        <w:rPr>
          <w:rFonts w:hint="eastAsia"/>
        </w:rPr>
        <w:t>登录学习通后，点击“我”“课程”。找到要学习的课程。</w:t>
      </w:r>
    </w:p>
    <w:p>
      <w:r>
        <w:drawing>
          <wp:inline distT="0" distB="0" distL="0" distR="0">
            <wp:extent cx="1533525" cy="3284220"/>
            <wp:effectExtent l="19050" t="19050" r="28575"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1549386" cy="3318180"/>
                    </a:xfrm>
                    <a:prstGeom prst="rect">
                      <a:avLst/>
                    </a:prstGeom>
                    <a:ln w="12700">
                      <a:solidFill>
                        <a:schemeClr val="tx1"/>
                      </a:solidFill>
                    </a:ln>
                  </pic:spPr>
                </pic:pic>
              </a:graphicData>
            </a:graphic>
          </wp:inline>
        </w:drawing>
      </w:r>
      <w:r>
        <w:t xml:space="preserve"> </w:t>
      </w:r>
      <w:r>
        <w:drawing>
          <wp:inline distT="0" distB="0" distL="0" distR="0">
            <wp:extent cx="1537335" cy="3299460"/>
            <wp:effectExtent l="19050" t="19050" r="24765"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1546245" cy="3318579"/>
                    </a:xfrm>
                    <a:prstGeom prst="rect">
                      <a:avLst/>
                    </a:prstGeom>
                    <a:ln w="12700">
                      <a:solidFill>
                        <a:schemeClr val="tx1"/>
                      </a:solidFill>
                    </a:ln>
                  </pic:spPr>
                </pic:pic>
              </a:graphicData>
            </a:graphic>
          </wp:inline>
        </w:drawing>
      </w:r>
    </w:p>
    <w:p>
      <w:pPr>
        <w:adjustRightInd w:val="0"/>
        <w:snapToGrid w:val="0"/>
        <w:spacing w:line="360" w:lineRule="auto"/>
        <w:jc w:val="left"/>
        <w:rPr>
          <w:rFonts w:ascii="宋体"/>
        </w:rPr>
      </w:pPr>
      <w:r>
        <w:t xml:space="preserve"> </w:t>
      </w:r>
    </w:p>
    <w:p>
      <w:pPr>
        <w:adjustRightInd w:val="0"/>
        <w:snapToGrid w:val="0"/>
        <w:spacing w:line="360" w:lineRule="auto"/>
        <w:jc w:val="left"/>
        <w:rPr>
          <w:rFonts w:ascii="宋体"/>
        </w:rPr>
      </w:pPr>
      <w:r>
        <w:rPr>
          <w:rFonts w:hint="eastAsia" w:ascii="宋体"/>
        </w:rPr>
        <w:t>点进课程进入“章节学习”，每个章节由2部分组成：视频+章节测验，各位学生全部完成，方可以解锁下一章节任务。每个任务点完成后，会变成绿色。</w:t>
      </w:r>
    </w:p>
    <w:p>
      <w:r>
        <w:drawing>
          <wp:inline distT="0" distB="0" distL="0" distR="0">
            <wp:extent cx="1561465" cy="3345180"/>
            <wp:effectExtent l="19050" t="19050" r="19685" b="266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1582353" cy="3388779"/>
                    </a:xfrm>
                    <a:prstGeom prst="rect">
                      <a:avLst/>
                    </a:prstGeom>
                    <a:ln w="12700">
                      <a:solidFill>
                        <a:schemeClr val="tx1"/>
                      </a:solidFill>
                    </a:ln>
                  </pic:spPr>
                </pic:pic>
              </a:graphicData>
            </a:graphic>
          </wp:inline>
        </w:drawing>
      </w:r>
      <w:r>
        <w:t xml:space="preserve"> </w:t>
      </w:r>
      <w:r>
        <w:drawing>
          <wp:inline distT="0" distB="0" distL="0" distR="0">
            <wp:extent cx="1595755" cy="3398520"/>
            <wp:effectExtent l="19050" t="19050" r="2349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1614481" cy="3438069"/>
                    </a:xfrm>
                    <a:prstGeom prst="rect">
                      <a:avLst/>
                    </a:prstGeom>
                    <a:ln w="12700">
                      <a:solidFill>
                        <a:schemeClr val="tx1"/>
                      </a:solidFill>
                    </a:ln>
                  </pic:spPr>
                </pic:pic>
              </a:graphicData>
            </a:graphic>
          </wp:inline>
        </w:drawing>
      </w:r>
    </w:p>
    <w:p>
      <w:pPr>
        <w:widowControl/>
        <w:jc w:val="left"/>
      </w:pPr>
      <w:r>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drawing>
          <wp:inline distT="0" distB="0" distL="0" distR="0">
            <wp:extent cx="2996565" cy="1597660"/>
            <wp:effectExtent l="19050" t="19050" r="13335" b="2159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7"/>
                    <a:stretch>
                      <a:fillRect/>
                    </a:stretch>
                  </pic:blipFill>
                  <pic:spPr>
                    <a:xfrm>
                      <a:off x="0" y="0"/>
                      <a:ext cx="3024076" cy="1612695"/>
                    </a:xfrm>
                    <a:prstGeom prst="rect">
                      <a:avLst/>
                    </a:prstGeom>
                    <a:ln w="12700">
                      <a:solidFill>
                        <a:schemeClr val="tx1"/>
                      </a:solidFill>
                    </a:ln>
                  </pic:spPr>
                </pic:pic>
              </a:graphicData>
            </a:graphic>
          </wp:inline>
        </w:drawing>
      </w:r>
    </w:p>
    <w:p>
      <w:pPr>
        <w:widowControl/>
        <w:jc w:val="left"/>
        <w:rPr>
          <w:rFonts w:hint="eastAsia"/>
          <w:b/>
        </w:rPr>
      </w:pPr>
      <w:r>
        <w:rPr>
          <w:rFonts w:hint="eastAsia"/>
          <w:b/>
        </w:rPr>
        <w:t>点击上方菜单栏“任务”“作业/考试”可以查看本门课的考试通知，一旦点击开始考试，离开或退出考试界面答题计时不停止，请不要中途离开考试界面。</w:t>
      </w:r>
    </w:p>
    <w:p>
      <w:pPr>
        <w:widowControl/>
        <w:jc w:val="left"/>
      </w:pPr>
    </w:p>
    <w:sectPr>
      <w:footerReference r:id="rId3"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55pt;width:10pt;mso-position-horizontal:center;mso-position-horizontal-relative:margin;mso-wrap-style:none;z-index:251659264;mso-width-relative:page;mso-height-relative:page;" filled="f" stroked="f" coordsize="21600,21600" o:gfxdata="UEsDBAoAAAAAAIdO4kAAAAAAAAAAAAAAAAAEAAAAZHJzL1BLAwQUAAAACACHTuJANXTxS9AAAAAD&#10;AQAADwAAAGRycy9kb3ducmV2LnhtbE2PQU/DMAyF70j8h8iTuLG0gNBUmk7aRDkise6wY9aYtlvi&#10;VEnWlX+P4QIXW9az3vteuZ6dFROGOHhSkC8zEEitNwN1CvZNfb8CEZMmo60nVPCFEdbV7U2pC+Ov&#10;9IHTLnWCTSgWWkGf0lhIGdsenY5LPyKx9umD04nP0EkT9JXNnZUPWfYsnR6IE3o94rbH9ry7OAXb&#10;umnChDHYA77Vj6f3zRO+zkrdLfLsBUTCOf09ww8+o0PFTEd/IROFVcBF0u9kjZNAHHnnOciqlP/Z&#10;q29QSwMEFAAAAAgAh07iQCQCG5MwAgAAUwQAAA4AAABkcnMvZTJvRG9jLnhtbK1UzY7TMBC+I/EO&#10;lu80aatdlqrpqmxVhFSxKxXE2XWcJpLtsexpk/IA8AacuHDnufocjPPTRQuHPXBxJ57xN/N9M9P5&#10;bWM0OyofKrAZH49SzpSVkFd2n/FPH9evbjgLKGwuNFiV8ZMK/Hbx8sW8djM1gRJ0rjwjEBtmtct4&#10;iehmSRJkqYwII3DKkrMAbwTSp98nuRc1oRudTNL0OqnB586DVCHQ7apz8h7RPwcQiqKSagXyYJTF&#10;DtUrLZAohbJygS/aaotCSbwviqCQ6YwTU2xPSkL2Lp7JYi5mey9cWcm+BPGcEp5wMqKylPQCtRIo&#10;2MFXf0GZSnoIUOBIgkk6Iq0ixGKcPtFmWwqnWi4kdXAX0cP/g5Ufjg+eVXnGJ5xZYajh5+/fzj9+&#10;nX9+ZZMoT+3CjKK2juKweQsNDc1wH+gysm4Kb+Iv8WHkJ3FPF3FVg0zGR5PXaUoeSa7xdPrm5iqi&#10;JI+PnQ/4ToFh0ci4p961korjJmAXOoTEXBbWldZt/7Rldcavp1dp++DiIXBtKUek0JUaLWx2Tc9r&#10;B/mJaHno5iI4ua4o+UYEfBCeBoHqpVXBezoKDZQEeouzEvyXf93HeOoPeTmrabAybmmPONPvLfWN&#10;AHEw/GDsBsMezB3QpI5pBZ1sTXrgUQ9m4cF8pv1ZxhzkElZSpozjYN5hN9y0f1Itl20QTZoTuLFb&#10;JyN0FC+45QFJwFbXKEqnRK8VzVrbmX4v4jD/+d1GPf4X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XTxS9AAAAADAQAADwAAAAAAAAABACAAAAAiAAAAZHJzL2Rvd25yZXYueG1sUEsBAhQAFAAA&#10;AAgAh07iQCQCG5MwAgAAUwQAAA4AAAAAAAAAAQAgAAAAHwEAAGRycy9lMm9Eb2MueG1sUEsFBgAA&#10;AAAGAAYAWQEAAME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50AD0"/>
    <w:rsid w:val="000672E9"/>
    <w:rsid w:val="000F5A46"/>
    <w:rsid w:val="0011354E"/>
    <w:rsid w:val="001722E6"/>
    <w:rsid w:val="00172A5C"/>
    <w:rsid w:val="00177C34"/>
    <w:rsid w:val="001D1CD8"/>
    <w:rsid w:val="00265FBD"/>
    <w:rsid w:val="0030320C"/>
    <w:rsid w:val="0031394D"/>
    <w:rsid w:val="0036395E"/>
    <w:rsid w:val="003865C9"/>
    <w:rsid w:val="00420AD1"/>
    <w:rsid w:val="004263BD"/>
    <w:rsid w:val="004A1723"/>
    <w:rsid w:val="004F5838"/>
    <w:rsid w:val="00521ABF"/>
    <w:rsid w:val="005513AE"/>
    <w:rsid w:val="00577FC0"/>
    <w:rsid w:val="00610810"/>
    <w:rsid w:val="006413BF"/>
    <w:rsid w:val="0067035C"/>
    <w:rsid w:val="006710BB"/>
    <w:rsid w:val="006B5511"/>
    <w:rsid w:val="006D3824"/>
    <w:rsid w:val="00711BA0"/>
    <w:rsid w:val="0072125E"/>
    <w:rsid w:val="007959A6"/>
    <w:rsid w:val="007C29F1"/>
    <w:rsid w:val="007C2D3A"/>
    <w:rsid w:val="007D3023"/>
    <w:rsid w:val="007F461A"/>
    <w:rsid w:val="008453D9"/>
    <w:rsid w:val="00863DBB"/>
    <w:rsid w:val="008A68EB"/>
    <w:rsid w:val="008E73AE"/>
    <w:rsid w:val="0090121A"/>
    <w:rsid w:val="00A13CBB"/>
    <w:rsid w:val="00A60789"/>
    <w:rsid w:val="00A84A04"/>
    <w:rsid w:val="00AA5F23"/>
    <w:rsid w:val="00AF6F14"/>
    <w:rsid w:val="00B433D0"/>
    <w:rsid w:val="00B62E73"/>
    <w:rsid w:val="00B63583"/>
    <w:rsid w:val="00B676CF"/>
    <w:rsid w:val="00B758DB"/>
    <w:rsid w:val="00B83373"/>
    <w:rsid w:val="00B95D0A"/>
    <w:rsid w:val="00BD315D"/>
    <w:rsid w:val="00C63D58"/>
    <w:rsid w:val="00CE15D6"/>
    <w:rsid w:val="00D0515D"/>
    <w:rsid w:val="00D21E82"/>
    <w:rsid w:val="00D65808"/>
    <w:rsid w:val="00D73EEB"/>
    <w:rsid w:val="00D75539"/>
    <w:rsid w:val="00D80EFE"/>
    <w:rsid w:val="00E62915"/>
    <w:rsid w:val="00E71972"/>
    <w:rsid w:val="00ED086C"/>
    <w:rsid w:val="00ED2DC7"/>
    <w:rsid w:val="00F57134"/>
    <w:rsid w:val="00F65988"/>
    <w:rsid w:val="00FC0188"/>
    <w:rsid w:val="00FD3A66"/>
    <w:rsid w:val="2F3B68B7"/>
    <w:rsid w:val="77F12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15"/>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b/>
      <w:bCs/>
      <w:sz w:val="32"/>
      <w:szCs w:val="32"/>
    </w:rPr>
  </w:style>
  <w:style w:type="paragraph" w:styleId="4">
    <w:name w:val="heading 3"/>
    <w:basedOn w:val="1"/>
    <w:next w:val="1"/>
    <w:link w:val="17"/>
    <w:qFormat/>
    <w:uiPriority w:val="99"/>
    <w:pPr>
      <w:keepNext/>
      <w:keepLines/>
      <w:spacing w:before="260" w:after="260" w:line="416" w:lineRule="auto"/>
      <w:outlineLvl w:val="2"/>
    </w:pPr>
    <w:rPr>
      <w:bCs/>
      <w:sz w:val="30"/>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11">
    <w:name w:val="Title"/>
    <w:basedOn w:val="1"/>
    <w:next w:val="1"/>
    <w:link w:val="19"/>
    <w:qFormat/>
    <w:uiPriority w:val="99"/>
    <w:pPr>
      <w:spacing w:before="240" w:after="60"/>
      <w:jc w:val="center"/>
      <w:outlineLvl w:val="0"/>
    </w:pPr>
    <w:rPr>
      <w:rFonts w:ascii="Calibri" w:hAnsi="Calibri"/>
      <w:b/>
      <w:bCs/>
      <w:sz w:val="32"/>
      <w:szCs w:val="32"/>
    </w:rPr>
  </w:style>
  <w:style w:type="character" w:styleId="14">
    <w:name w:val="Hyperlink"/>
    <w:basedOn w:val="13"/>
    <w:qFormat/>
    <w:uiPriority w:val="99"/>
    <w:rPr>
      <w:rFonts w:cs="Times New Roman"/>
      <w:color w:val="0000FF"/>
      <w:u w:val="single"/>
    </w:rPr>
  </w:style>
  <w:style w:type="character" w:customStyle="1" w:styleId="15">
    <w:name w:val="标题 1 字符"/>
    <w:basedOn w:val="13"/>
    <w:link w:val="2"/>
    <w:qFormat/>
    <w:uiPriority w:val="99"/>
    <w:rPr>
      <w:rFonts w:ascii="Cambria" w:hAnsi="Cambria" w:eastAsia="宋体" w:cs="Times New Roman"/>
      <w:b/>
      <w:bCs/>
      <w:kern w:val="44"/>
      <w:sz w:val="44"/>
      <w:szCs w:val="44"/>
    </w:rPr>
  </w:style>
  <w:style w:type="character" w:customStyle="1" w:styleId="16">
    <w:name w:val="标题 2 字符"/>
    <w:basedOn w:val="13"/>
    <w:link w:val="3"/>
    <w:qFormat/>
    <w:uiPriority w:val="99"/>
    <w:rPr>
      <w:rFonts w:ascii="Cambria" w:hAnsi="Cambria" w:eastAsia="宋体" w:cs="Times New Roman"/>
      <w:b/>
      <w:bCs/>
      <w:sz w:val="32"/>
      <w:szCs w:val="32"/>
    </w:rPr>
  </w:style>
  <w:style w:type="character" w:customStyle="1" w:styleId="17">
    <w:name w:val="标题 3 字符"/>
    <w:basedOn w:val="13"/>
    <w:link w:val="4"/>
    <w:qFormat/>
    <w:uiPriority w:val="99"/>
    <w:rPr>
      <w:rFonts w:ascii="Cambria" w:hAnsi="Cambria" w:eastAsia="宋体" w:cs="Times New Roman"/>
      <w:bCs/>
      <w:sz w:val="30"/>
      <w:szCs w:val="32"/>
    </w:rPr>
  </w:style>
  <w:style w:type="character" w:customStyle="1" w:styleId="18">
    <w:name w:val="页脚 字符"/>
    <w:basedOn w:val="13"/>
    <w:link w:val="6"/>
    <w:qFormat/>
    <w:uiPriority w:val="99"/>
    <w:rPr>
      <w:rFonts w:ascii="Cambria" w:hAnsi="Cambria" w:eastAsia="宋体" w:cs="Times New Roman"/>
      <w:sz w:val="18"/>
      <w:szCs w:val="18"/>
    </w:rPr>
  </w:style>
  <w:style w:type="character" w:customStyle="1" w:styleId="19">
    <w:name w:val="标题 字符"/>
    <w:basedOn w:val="13"/>
    <w:link w:val="11"/>
    <w:qFormat/>
    <w:uiPriority w:val="99"/>
    <w:rPr>
      <w:rFonts w:ascii="Calibri" w:hAnsi="Calibri" w:eastAsia="宋体" w:cs="Times New Roman"/>
      <w:b/>
      <w:bCs/>
      <w:sz w:val="32"/>
      <w:szCs w:val="32"/>
    </w:rPr>
  </w:style>
  <w:style w:type="paragraph" w:customStyle="1" w:styleId="20">
    <w:name w:val="列出段落1"/>
    <w:basedOn w:val="1"/>
    <w:qFormat/>
    <w:uiPriority w:val="99"/>
    <w:pPr>
      <w:ind w:firstLine="420" w:firstLineChars="200"/>
    </w:pPr>
  </w:style>
  <w:style w:type="paragraph" w:customStyle="1" w:styleId="21">
    <w:name w:val="列出段落2"/>
    <w:basedOn w:val="1"/>
    <w:qFormat/>
    <w:uiPriority w:val="99"/>
    <w:pPr>
      <w:ind w:firstLine="420" w:firstLineChars="200"/>
    </w:pPr>
  </w:style>
  <w:style w:type="paragraph" w:customStyle="1" w:styleId="22">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3">
    <w:name w:val="页眉 字符"/>
    <w:basedOn w:val="13"/>
    <w:link w:val="7"/>
    <w:qFormat/>
    <w:uiPriority w:val="99"/>
    <w:rPr>
      <w:rFonts w:ascii="Cambria" w:hAnsi="Cambri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AFD435-519D-45CF-900C-71AEB8663E25}">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167</Words>
  <Characters>958</Characters>
  <Lines>7</Lines>
  <Paragraphs>2</Paragraphs>
  <TotalTime>1</TotalTime>
  <ScaleCrop>false</ScaleCrop>
  <LinksUpToDate>false</LinksUpToDate>
  <CharactersWithSpaces>1123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2022-03-14T11:00:00Z</dcterms:created>
  <dc:creator>86178</dc:creator>
  <cp:lastModifiedBy>人前人后</cp:lastModifiedBy>
  <dcterms:modified xsi:type="dcterms:W3CDTF">2022-03-21T06:36:41Z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9380C1318B144EF68E7E3CDDB7DB629F</vt:lpwstr>
  </property>
</Properties>
</file>