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yellow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yellow"/>
          <w:lang w:val="en-US" w:eastAsia="zh-CN"/>
        </w:rPr>
        <w:t>已申请了生源地信用助学贷款的新生，没有申请贷款但需要缓交学费的新生，退役入学、退役复学的新生，请填写【绿色通道】。</w:t>
      </w:r>
    </w:p>
    <w:p>
      <w:pPr>
        <w:spacing w:line="240" w:lineRule="auto"/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yellow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yellow"/>
          <w:lang w:val="en-US" w:eastAsia="zh-CN"/>
        </w:rPr>
        <w:t>以下是手机端和电脑端【绿色通道】各自操作步骤。</w:t>
      </w:r>
    </w:p>
    <w:p>
      <w:pPr>
        <w:spacing w:line="240" w:lineRule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手机端：</w:t>
      </w:r>
    </w:p>
    <w:p>
      <w:pPr>
        <w:numPr>
          <w:ilvl w:val="0"/>
          <w:numId w:val="1"/>
        </w:numPr>
        <w:spacing w:line="240" w:lineRule="auto"/>
        <w:jc w:val="left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手机应用市场搜索下载“今日校园”APP，或者扫描二维码下载。</w:t>
      </w:r>
    </w:p>
    <w:p>
      <w:pPr>
        <w:numPr>
          <w:ilvl w:val="0"/>
          <w:numId w:val="0"/>
        </w:numPr>
        <w:spacing w:line="24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3474720" cy="2174875"/>
            <wp:effectExtent l="9525" t="9525" r="20955" b="2540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174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195195" cy="2195195"/>
            <wp:effectExtent l="9525" t="9525" r="24130" b="24130"/>
            <wp:docPr id="1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95195" cy="21951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2.1打开今日校园APP，选择左下方【学工号】登录。</w:t>
      </w:r>
    </w:p>
    <w:p>
      <w:pPr>
        <w:numPr>
          <w:ilvl w:val="0"/>
          <w:numId w:val="0"/>
        </w:numPr>
        <w:spacing w:line="240" w:lineRule="auto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721610" cy="4831080"/>
            <wp:effectExtent l="9525" t="9525" r="12065" b="1714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48310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2.2点击右上角【切换】，搜索“安徽商贸职业技术学院”，点击进入。</w:t>
      </w:r>
    </w:p>
    <w:p>
      <w:pPr>
        <w:numPr>
          <w:ilvl w:val="0"/>
          <w:numId w:val="0"/>
        </w:numPr>
        <w:spacing w:line="240" w:lineRule="auto"/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038090" cy="1524000"/>
            <wp:effectExtent l="9525" t="9525" r="19685" b="952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1524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025390" cy="2360295"/>
            <wp:effectExtent l="9525" t="9525" r="13335" b="1143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23602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2.3</w:t>
      </w:r>
      <w:r>
        <w:rPr>
          <w:rFonts w:hint="eastAsia" w:ascii="宋体" w:hAnsi="宋体" w:eastAsia="宋体" w:cs="宋体"/>
          <w:sz w:val="28"/>
          <w:szCs w:val="28"/>
        </w:rPr>
        <w:t>输入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用户名、</w:t>
      </w:r>
      <w:r>
        <w:rPr>
          <w:rFonts w:hint="eastAsia" w:ascii="宋体" w:hAnsi="宋体" w:eastAsia="宋体" w:cs="宋体"/>
          <w:sz w:val="28"/>
          <w:szCs w:val="28"/>
        </w:rPr>
        <w:t>密码登录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。用户名</w:t>
      </w:r>
      <w:r>
        <w:rPr>
          <w:rFonts w:hint="eastAsia" w:ascii="宋体" w:hAnsi="宋体" w:eastAsia="宋体" w:cs="宋体"/>
          <w:sz w:val="28"/>
          <w:szCs w:val="28"/>
        </w:rPr>
        <w:t>为学号，初始密码为身份证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号</w:t>
      </w:r>
      <w:r>
        <w:rPr>
          <w:rFonts w:hint="eastAsia" w:ascii="宋体" w:hAnsi="宋体" w:eastAsia="宋体" w:cs="宋体"/>
          <w:sz w:val="28"/>
          <w:szCs w:val="28"/>
        </w:rPr>
        <w:t>后六位（X大写）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。如修改密码，请注意保存。</w:t>
      </w:r>
    </w:p>
    <w:p>
      <w:pPr>
        <w:numPr>
          <w:ilvl w:val="0"/>
          <w:numId w:val="0"/>
        </w:numPr>
        <w:spacing w:line="240" w:lineRule="auto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474595" cy="4307840"/>
            <wp:effectExtent l="9525" t="9525" r="11430" b="2603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4307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3.1登录后，搜索【移动迎新】点击进入，或者选择下栏【服务】--【学工服务】--【移动迎新】点击进入，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先做“信息采集”，才可做【绿色通道】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。</w:t>
      </w:r>
    </w:p>
    <w:p>
      <w:pPr>
        <w:numPr>
          <w:ilvl w:val="0"/>
          <w:numId w:val="0"/>
        </w:numPr>
        <w:spacing w:line="24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381885" cy="2377440"/>
            <wp:effectExtent l="9525" t="9525" r="27940" b="133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t="4838" b="57732"/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23774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3.2再搜索【绿色通道】点击进入，或者选择下栏【服务】--【学工服务】--【绿色通道】点击进入。</w:t>
      </w:r>
    </w:p>
    <w:p>
      <w:pPr>
        <w:numPr>
          <w:ilvl w:val="0"/>
          <w:numId w:val="0"/>
        </w:numPr>
        <w:spacing w:line="240" w:lineRule="auto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3247390" cy="5329555"/>
            <wp:effectExtent l="9525" t="9525" r="19685" b="1397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5329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837815" cy="5307965"/>
            <wp:effectExtent l="9525" t="9525" r="10160" b="1651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53079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24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【绿色通道】界面，“缓缴类别”有“我已申请生源地贷款”和“其他”两种。</w:t>
      </w:r>
    </w:p>
    <w:p>
      <w:pPr>
        <w:numPr>
          <w:ilvl w:val="0"/>
          <w:numId w:val="0"/>
        </w:numPr>
        <w:spacing w:line="24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4.1“缓缴类别”选“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我已申请生源地贷款”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，请按照</w:t>
      </w: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用款回执单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（可登录生源地助学贷款服务系统打印或向经办银行索取）内容填写“贷款银行”、“回执码”、“贷款金额”，“申请陈述”简要填写，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注意回执码是6位数字不带特殊符号，佐证材料请上传完整的用款回执单。</w:t>
      </w:r>
    </w:p>
    <w:p>
      <w:pPr>
        <w:spacing w:line="24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3613150" cy="6678295"/>
            <wp:effectExtent l="9525" t="9525" r="15875" b="1778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66782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24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24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4.2“缓缴类别”选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“其他”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，“申请陈述”请根据实际情况填写，如退役士兵（退役入学或退役复学，二选一）、缓交学费（可说明具体情况）等，退役士兵佐证材料请上传退役证书，缓交学费请上传必要材料。</w:t>
      </w:r>
    </w:p>
    <w:p>
      <w:pPr>
        <w:spacing w:line="24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133850" cy="6686550"/>
            <wp:effectExtent l="0" t="0" r="0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24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24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24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电脑端：</w:t>
      </w:r>
    </w:p>
    <w:p>
      <w:pPr>
        <w:bidi w:val="0"/>
        <w:rPr>
          <w:rStyle w:val="13"/>
          <w:rFonts w:hint="default"/>
          <w:lang w:val="en-US" w:eastAsia="zh-CN"/>
        </w:rPr>
      </w:pPr>
      <w:r>
        <w:rPr>
          <w:rFonts w:hint="eastAsia"/>
          <w:lang w:val="en-US" w:eastAsia="zh-CN"/>
        </w:rPr>
        <w:t>1.访问并登录“数字安商”：</w:t>
      </w:r>
      <w:r>
        <w:fldChar w:fldCharType="begin"/>
      </w:r>
      <w:r>
        <w:instrText xml:space="preserve"> HYPERLINK "http://ehall.abc.edu.cn/" </w:instrText>
      </w:r>
      <w:r>
        <w:fldChar w:fldCharType="separate"/>
      </w:r>
      <w:r>
        <w:rPr>
          <w:rStyle w:val="12"/>
          <w:sz w:val="24"/>
        </w:rPr>
        <w:t>http://ehall.abc.edu.cn/</w:t>
      </w:r>
      <w:r>
        <w:rPr>
          <w:rStyle w:val="13"/>
          <w:sz w:val="24"/>
        </w:rPr>
        <w:fldChar w:fldCharType="end"/>
      </w:r>
    </w:p>
    <w:p>
      <w:pPr>
        <w:numPr>
          <w:ilvl w:val="0"/>
          <w:numId w:val="0"/>
        </w:numPr>
        <w:jc w:val="left"/>
        <w:rPr>
          <w:rStyle w:val="11"/>
          <w:rFonts w:hint="eastAsia"/>
          <w:lang w:eastAsia="zh-CN"/>
        </w:rPr>
      </w:pPr>
      <w:r>
        <w:rPr>
          <w:rStyle w:val="11"/>
          <w:rFonts w:hint="eastAsia"/>
          <w:lang w:eastAsia="zh-CN"/>
        </w:rPr>
        <w:t>默认用户名为学号，密码为身份证后六位。</w:t>
      </w:r>
    </w:p>
    <w:p>
      <w:pPr>
        <w:numPr>
          <w:ilvl w:val="0"/>
          <w:numId w:val="0"/>
        </w:numPr>
        <w:jc w:val="left"/>
      </w:pPr>
      <w:r>
        <w:rPr>
          <w:rStyle w:val="11"/>
          <w:rFonts w:hint="eastAsia"/>
          <w:lang w:eastAsia="zh-CN"/>
        </w:rPr>
        <w:t>如果今日校园使用学工号登录修改了密码，数字安商登录请使用修改后的密码。</w:t>
      </w:r>
    </w:p>
    <w:p>
      <w:pPr>
        <w:spacing w:line="240" w:lineRule="auto"/>
        <w:jc w:val="center"/>
      </w:pPr>
      <w:r>
        <w:drawing>
          <wp:inline distT="0" distB="0" distL="114300" distR="114300">
            <wp:extent cx="6402070" cy="4421505"/>
            <wp:effectExtent l="9525" t="9525" r="27305" b="2667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2070" cy="44215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>2.1登录后，搜索【迎新服务】，或者选择【在线服务】——【学工服务】——【迎新服务】。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先填“基本信息”，才可做【绿色通道】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685030" cy="2247265"/>
            <wp:effectExtent l="9525" t="9525" r="10795" b="1016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5030" cy="22472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640195" cy="4301490"/>
            <wp:effectExtent l="0" t="0" r="8255" b="381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2.2再搜索【绿色通道】点击进入，或者选择下栏【服务】--【学工服务】--【绿色通道】点击进入。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6642735" cy="4427220"/>
            <wp:effectExtent l="0" t="0" r="5715" b="1143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3.【绿色通道】界面，“缓缴类别”有“我已申请生源地贷款”和“其他”两种。</w:t>
      </w:r>
    </w:p>
    <w:p>
      <w:pPr>
        <w:numPr>
          <w:ilvl w:val="0"/>
          <w:numId w:val="0"/>
        </w:numPr>
        <w:rPr>
          <w:rFonts w:hint="default" w:eastAsiaTheme="minorEastAsia"/>
          <w:b/>
          <w:bCs/>
          <w:color w:val="FF0000"/>
          <w:lang w:val="en-US" w:eastAsia="zh-CN"/>
        </w:rPr>
      </w:pPr>
      <w:r>
        <w:rPr>
          <w:rFonts w:hint="eastAsia"/>
          <w:lang w:val="en-US" w:eastAsia="zh-CN"/>
        </w:rPr>
        <w:t>3.1“缓缴类别”选“</w:t>
      </w:r>
      <w:r>
        <w:rPr>
          <w:rFonts w:hint="eastAsia"/>
          <w:b/>
          <w:bCs/>
          <w:lang w:val="en-US" w:eastAsia="zh-CN"/>
        </w:rPr>
        <w:t>我已申请生源地贷款</w:t>
      </w:r>
      <w:r>
        <w:rPr>
          <w:rFonts w:hint="eastAsia"/>
          <w:lang w:val="en-US" w:eastAsia="zh-CN"/>
        </w:rPr>
        <w:t>”，请按照</w:t>
      </w:r>
      <w:r>
        <w:rPr>
          <w:rFonts w:hint="eastAsia"/>
          <w:b/>
          <w:bCs/>
          <w:lang w:val="en-US" w:eastAsia="zh-CN"/>
        </w:rPr>
        <w:t>用款回执单</w:t>
      </w:r>
      <w:r>
        <w:rPr>
          <w:rFonts w:hint="eastAsia"/>
          <w:lang w:val="en-US" w:eastAsia="zh-CN"/>
        </w:rPr>
        <w:t>（可登录生源地助学贷款服务系统打印或向经办银行索取）内容填写“贷款金额”、“贷款银行”、“生源地贷款回执码”，“申请陈述”简要填写，</w:t>
      </w:r>
      <w:r>
        <w:rPr>
          <w:rFonts w:hint="eastAsia"/>
          <w:b/>
          <w:bCs/>
          <w:color w:val="FF0000"/>
          <w:lang w:val="en-US" w:eastAsia="zh-CN"/>
        </w:rPr>
        <w:t>注意回执码是6位数字不带特殊符号，佐证材料请上传完整的用款回执单。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6636385" cy="5031740"/>
            <wp:effectExtent l="9525" t="9525" r="21590" b="2603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50317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spacing w:line="240" w:lineRule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3.2“缓缴类别”选“</w:t>
      </w:r>
      <w:r>
        <w:rPr>
          <w:rFonts w:hint="eastAsia"/>
          <w:b/>
          <w:bCs/>
          <w:lang w:val="en-US" w:eastAsia="zh-CN"/>
        </w:rPr>
        <w:t>其他</w:t>
      </w:r>
      <w:r>
        <w:rPr>
          <w:rFonts w:hint="eastAsia"/>
          <w:lang w:val="en-US" w:eastAsia="zh-CN"/>
        </w:rPr>
        <w:t>”，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“申请陈述”请根据实际情况填写，如退役士兵（退役入学或退役复学，二选一）、缓交学费（可说明具体情况）等，退役士兵佐证材料请上传退役证书，缓交学费请上传必要材料。</w:t>
      </w:r>
      <w:bookmarkStart w:id="0" w:name="_GoBack"/>
      <w:bookmarkEnd w:id="0"/>
    </w:p>
    <w:p>
      <w:pPr>
        <w:spacing w:line="240" w:lineRule="auto"/>
        <w:jc w:val="left"/>
        <w:rPr>
          <w:rFonts w:hint="eastAsia"/>
        </w:rPr>
      </w:pPr>
      <w:r>
        <w:drawing>
          <wp:inline distT="0" distB="0" distL="114300" distR="114300">
            <wp:extent cx="6640830" cy="5351145"/>
            <wp:effectExtent l="0" t="0" r="7620" b="190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535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sectPr>
      <w:footerReference r:id="rId3" w:type="default"/>
      <w:pgSz w:w="11906" w:h="16838"/>
      <w:pgMar w:top="720" w:right="720" w:bottom="720" w:left="720" w:header="851" w:footer="510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KjA3uL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26829DE"/>
    <w:multiLevelType w:val="singleLevel"/>
    <w:tmpl w:val="D26829DE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A392383"/>
    <w:multiLevelType w:val="singleLevel"/>
    <w:tmpl w:val="3A39238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RjY2I5OTFkYTE3OTAxYjUxZjU1ZDg5NWU0ZWRiNWYifQ=="/>
  </w:docVars>
  <w:rsids>
    <w:rsidRoot w:val="00000000"/>
    <w:rsid w:val="012B6121"/>
    <w:rsid w:val="0328143D"/>
    <w:rsid w:val="05794E80"/>
    <w:rsid w:val="07A722B7"/>
    <w:rsid w:val="094D1968"/>
    <w:rsid w:val="0CF92888"/>
    <w:rsid w:val="137C6286"/>
    <w:rsid w:val="15456B9D"/>
    <w:rsid w:val="171A3925"/>
    <w:rsid w:val="1A3B2AB7"/>
    <w:rsid w:val="1BAA0BEC"/>
    <w:rsid w:val="1D280BE9"/>
    <w:rsid w:val="221674FF"/>
    <w:rsid w:val="222C5BFF"/>
    <w:rsid w:val="2320706D"/>
    <w:rsid w:val="23774C23"/>
    <w:rsid w:val="23B76CB7"/>
    <w:rsid w:val="244B0A92"/>
    <w:rsid w:val="297D16EE"/>
    <w:rsid w:val="2D9711A8"/>
    <w:rsid w:val="2F0404C8"/>
    <w:rsid w:val="2F37233F"/>
    <w:rsid w:val="2F4F30F9"/>
    <w:rsid w:val="300B0E38"/>
    <w:rsid w:val="32144BB9"/>
    <w:rsid w:val="336D2D5F"/>
    <w:rsid w:val="362D52B2"/>
    <w:rsid w:val="3689770F"/>
    <w:rsid w:val="38700217"/>
    <w:rsid w:val="38C97100"/>
    <w:rsid w:val="3A240B1D"/>
    <w:rsid w:val="3E853A5D"/>
    <w:rsid w:val="3F0C10F2"/>
    <w:rsid w:val="3F2C6D53"/>
    <w:rsid w:val="3F403611"/>
    <w:rsid w:val="3F9904AC"/>
    <w:rsid w:val="41C56758"/>
    <w:rsid w:val="462A53D9"/>
    <w:rsid w:val="4716385A"/>
    <w:rsid w:val="47495B99"/>
    <w:rsid w:val="47D54370"/>
    <w:rsid w:val="49900B72"/>
    <w:rsid w:val="4CCF52E2"/>
    <w:rsid w:val="4DB2140E"/>
    <w:rsid w:val="4E994025"/>
    <w:rsid w:val="4F693053"/>
    <w:rsid w:val="50EE4638"/>
    <w:rsid w:val="52C22A5F"/>
    <w:rsid w:val="533E74D3"/>
    <w:rsid w:val="544467E1"/>
    <w:rsid w:val="5886386C"/>
    <w:rsid w:val="58E24223"/>
    <w:rsid w:val="58E467E4"/>
    <w:rsid w:val="593037D7"/>
    <w:rsid w:val="5A5B4884"/>
    <w:rsid w:val="5D7107AC"/>
    <w:rsid w:val="5F7000DA"/>
    <w:rsid w:val="60124328"/>
    <w:rsid w:val="610376DC"/>
    <w:rsid w:val="63BC7AE8"/>
    <w:rsid w:val="66823BBA"/>
    <w:rsid w:val="68ED5A02"/>
    <w:rsid w:val="6AE50F73"/>
    <w:rsid w:val="6AF83CC2"/>
    <w:rsid w:val="6E0F571A"/>
    <w:rsid w:val="6E6B7334"/>
    <w:rsid w:val="74DB0643"/>
    <w:rsid w:val="790B7565"/>
    <w:rsid w:val="79E46001"/>
    <w:rsid w:val="7C213C93"/>
    <w:rsid w:val="7CE516D6"/>
    <w:rsid w:val="7E871ED5"/>
    <w:rsid w:val="7EFE316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spacing w:val="0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220" w:beforeLines="0" w:beforeAutospacing="0" w:after="210" w:afterLines="0" w:afterAutospacing="0" w:line="576" w:lineRule="auto"/>
      <w:jc w:val="center"/>
      <w:outlineLvl w:val="0"/>
    </w:pPr>
    <w:rPr>
      <w:rFonts w:eastAsia="黑体" w:asciiTheme="minorAscii" w:hAnsiTheme="minorAscii"/>
      <w:b/>
      <w:kern w:val="44"/>
      <w:sz w:val="32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140" w:beforeLines="0" w:beforeAutospacing="0" w:after="140" w:afterLines="0" w:afterAutospacing="0" w:line="360" w:lineRule="auto"/>
      <w:ind w:left="0" w:firstLine="560" w:firstLineChars="200"/>
      <w:jc w:val="left"/>
      <w:outlineLvl w:val="1"/>
    </w:pPr>
    <w:rPr>
      <w:rFonts w:ascii="Arial" w:hAnsi="Arial" w:eastAsia="黑体"/>
      <w:b/>
      <w:sz w:val="30"/>
      <w:szCs w:val="22"/>
    </w:rPr>
  </w:style>
  <w:style w:type="paragraph" w:styleId="4">
    <w:name w:val="heading 3"/>
    <w:basedOn w:val="1"/>
    <w:next w:val="1"/>
    <w:link w:val="15"/>
    <w:semiHidden/>
    <w:unhideWhenUsed/>
    <w:qFormat/>
    <w:uiPriority w:val="0"/>
    <w:pPr>
      <w:keepNext/>
      <w:keepLines/>
      <w:spacing w:before="20" w:beforeLines="0" w:beforeAutospacing="0" w:after="20" w:afterLines="0" w:afterAutospacing="0" w:line="413" w:lineRule="auto"/>
      <w:ind w:firstLine="560" w:firstLineChars="200"/>
      <w:outlineLvl w:val="2"/>
    </w:pPr>
    <w:rPr>
      <w:rFonts w:ascii="等线" w:hAnsi="等线" w:eastAsia="黑体"/>
      <w:b/>
      <w:sz w:val="30"/>
      <w:szCs w:val="22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  <w:rPr>
      <w:sz w:val="24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  <w:rPr>
      <w:sz w:val="24"/>
    </w:rPr>
  </w:style>
  <w:style w:type="paragraph" w:styleId="9">
    <w:name w:val="toc 2"/>
    <w:basedOn w:val="1"/>
    <w:next w:val="1"/>
    <w:qFormat/>
    <w:uiPriority w:val="0"/>
    <w:pPr>
      <w:ind w:left="420" w:leftChars="200"/>
    </w:pPr>
    <w:rPr>
      <w:sz w:val="24"/>
    </w:rPr>
  </w:style>
  <w:style w:type="character" w:styleId="12">
    <w:name w:val="FollowedHyperlink"/>
    <w:basedOn w:val="11"/>
    <w:semiHidden/>
    <w:unhideWhenUsed/>
    <w:qFormat/>
    <w:uiPriority w:val="99"/>
    <w:rPr>
      <w:color w:val="800080"/>
      <w:u w:val="single"/>
    </w:rPr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1 Char"/>
    <w:link w:val="2"/>
    <w:qFormat/>
    <w:uiPriority w:val="0"/>
    <w:rPr>
      <w:rFonts w:eastAsia="黑体" w:asciiTheme="minorAscii" w:hAnsiTheme="minorAscii"/>
      <w:b/>
      <w:kern w:val="44"/>
      <w:sz w:val="32"/>
    </w:rPr>
  </w:style>
  <w:style w:type="character" w:customStyle="1" w:styleId="15">
    <w:name w:val="标题 3 Char"/>
    <w:link w:val="4"/>
    <w:qFormat/>
    <w:uiPriority w:val="0"/>
    <w:rPr>
      <w:rFonts w:ascii="等线" w:hAnsi="等线" w:eastAsia="黑体"/>
      <w:b/>
      <w:sz w:val="30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955</Words>
  <Characters>1012</Characters>
  <Lines>0</Lines>
  <Paragraphs>0</Paragraphs>
  <TotalTime>5</TotalTime>
  <ScaleCrop>false</ScaleCrop>
  <LinksUpToDate>false</LinksUpToDate>
  <CharactersWithSpaces>1021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旺旺</cp:lastModifiedBy>
  <dcterms:modified xsi:type="dcterms:W3CDTF">2023-08-30T08:43:06Z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6B3E12ADA2AC4FE385B59FD4BD8B356A</vt:lpwstr>
  </property>
</Properties>
</file>